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EC4" w:rsidRPr="00E91D12" w:rsidRDefault="0051240B" w:rsidP="00E91D12">
      <w:pPr>
        <w:spacing w:after="0" w:line="240" w:lineRule="auto"/>
        <w:jc w:val="center"/>
        <w:rPr>
          <w:rFonts w:ascii="Times New Roman" w:hAnsi="Times New Roman" w:cs="Times New Roman"/>
          <w:sz w:val="28"/>
          <w:szCs w:val="28"/>
        </w:rPr>
      </w:pPr>
      <w:r w:rsidRPr="00E91D12">
        <w:rPr>
          <w:rFonts w:ascii="Times New Roman" w:hAnsi="Times New Roman" w:cs="Times New Roman"/>
          <w:noProof/>
          <w:sz w:val="28"/>
          <w:szCs w:val="28"/>
          <w:lang w:eastAsia="ru-RU"/>
        </w:rPr>
        <w:drawing>
          <wp:inline distT="0" distB="0" distL="0" distR="0">
            <wp:extent cx="1038225" cy="1152525"/>
            <wp:effectExtent l="0" t="0" r="0" b="0"/>
            <wp:docPr id="49"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038225" cy="1152525"/>
                    </a:xfrm>
                    <a:prstGeom prst="rect">
                      <a:avLst/>
                    </a:prstGeom>
                    <a:noFill/>
                    <a:ln>
                      <a:noFill/>
                    </a:ln>
                  </pic:spPr>
                </pic:pic>
              </a:graphicData>
            </a:graphic>
          </wp:inline>
        </w:drawing>
      </w:r>
    </w:p>
    <w:p w:rsidR="004C1EC4" w:rsidRPr="00E91D12" w:rsidRDefault="004C1EC4" w:rsidP="00E91D12">
      <w:pPr>
        <w:spacing w:after="0" w:line="240" w:lineRule="auto"/>
        <w:jc w:val="center"/>
        <w:rPr>
          <w:rFonts w:ascii="Times New Roman" w:hAnsi="Times New Roman" w:cs="Times New Roman"/>
          <w:b/>
          <w:sz w:val="28"/>
          <w:szCs w:val="28"/>
        </w:rPr>
      </w:pPr>
      <w:r w:rsidRPr="00E91D12">
        <w:rPr>
          <w:rFonts w:ascii="Times New Roman" w:hAnsi="Times New Roman" w:cs="Times New Roman"/>
          <w:b/>
          <w:sz w:val="28"/>
          <w:szCs w:val="28"/>
        </w:rPr>
        <w:t>АДМИНИСТРАЦИЯ</w:t>
      </w:r>
    </w:p>
    <w:p w:rsidR="004C1EC4" w:rsidRPr="00E91D12" w:rsidRDefault="004C1EC4" w:rsidP="00E91D12">
      <w:pPr>
        <w:spacing w:after="0" w:line="240" w:lineRule="auto"/>
        <w:jc w:val="center"/>
        <w:rPr>
          <w:rFonts w:ascii="Times New Roman" w:hAnsi="Times New Roman" w:cs="Times New Roman"/>
          <w:b/>
          <w:sz w:val="28"/>
          <w:szCs w:val="28"/>
        </w:rPr>
      </w:pPr>
      <w:r w:rsidRPr="00E91D12">
        <w:rPr>
          <w:rFonts w:ascii="Times New Roman" w:hAnsi="Times New Roman" w:cs="Times New Roman"/>
          <w:b/>
          <w:sz w:val="28"/>
          <w:szCs w:val="28"/>
        </w:rPr>
        <w:t>КРАСНОГВАРДЕЙСКОГО СЕЛЬСКОГО ПОСЕЛЕНИЯ</w:t>
      </w:r>
    </w:p>
    <w:p w:rsidR="004C1EC4" w:rsidRPr="00E91D12" w:rsidRDefault="004C1EC4" w:rsidP="00E91D12">
      <w:pPr>
        <w:pBdr>
          <w:bottom w:val="single" w:sz="12" w:space="1" w:color="auto"/>
        </w:pBdr>
        <w:spacing w:after="0" w:line="240" w:lineRule="auto"/>
        <w:jc w:val="center"/>
        <w:rPr>
          <w:rFonts w:ascii="Times New Roman" w:hAnsi="Times New Roman" w:cs="Times New Roman"/>
          <w:b/>
          <w:sz w:val="28"/>
          <w:szCs w:val="28"/>
        </w:rPr>
      </w:pPr>
      <w:r w:rsidRPr="00E91D12">
        <w:rPr>
          <w:rFonts w:ascii="Times New Roman" w:hAnsi="Times New Roman" w:cs="Times New Roman"/>
          <w:b/>
          <w:sz w:val="28"/>
          <w:szCs w:val="28"/>
        </w:rPr>
        <w:t>СОВЕТСКИЙ РАЙОН РЕСПУБЛИКИ КРЫМ</w:t>
      </w:r>
    </w:p>
    <w:p w:rsidR="004C1EC4" w:rsidRPr="00E91D12" w:rsidRDefault="004C1EC4" w:rsidP="00E91D12">
      <w:pPr>
        <w:spacing w:after="0" w:line="240" w:lineRule="auto"/>
        <w:jc w:val="center"/>
        <w:rPr>
          <w:rFonts w:ascii="Times New Roman" w:hAnsi="Times New Roman" w:cs="Times New Roman"/>
          <w:b/>
          <w:sz w:val="28"/>
          <w:szCs w:val="28"/>
        </w:rPr>
      </w:pPr>
      <w:r w:rsidRPr="00E91D12">
        <w:rPr>
          <w:rFonts w:ascii="Times New Roman" w:hAnsi="Times New Roman" w:cs="Times New Roman"/>
          <w:b/>
          <w:sz w:val="28"/>
          <w:szCs w:val="28"/>
        </w:rPr>
        <w:t>ПОСТАНОВЛЕНИЕ</w:t>
      </w:r>
      <w:r w:rsidR="00575D80" w:rsidRPr="00E91D12">
        <w:rPr>
          <w:rFonts w:ascii="Times New Roman" w:hAnsi="Times New Roman" w:cs="Times New Roman"/>
          <w:b/>
          <w:sz w:val="28"/>
          <w:szCs w:val="28"/>
        </w:rPr>
        <w:t xml:space="preserve"> </w:t>
      </w:r>
    </w:p>
    <w:p w:rsidR="005E43C0" w:rsidRPr="00E91D12" w:rsidRDefault="001F3C43" w:rsidP="00E91D12">
      <w:pPr>
        <w:spacing w:after="0" w:line="240" w:lineRule="auto"/>
        <w:ind w:firstLine="0"/>
        <w:rPr>
          <w:rFonts w:ascii="Times New Roman" w:hAnsi="Times New Roman" w:cs="Times New Roman"/>
          <w:b/>
          <w:sz w:val="28"/>
          <w:szCs w:val="28"/>
        </w:rPr>
      </w:pPr>
      <w:r w:rsidRPr="00E91D12">
        <w:rPr>
          <w:rFonts w:ascii="Times New Roman" w:hAnsi="Times New Roman" w:cs="Times New Roman"/>
          <w:b/>
          <w:sz w:val="28"/>
          <w:szCs w:val="28"/>
        </w:rPr>
        <w:t>1</w:t>
      </w:r>
      <w:r w:rsidR="00E91D12" w:rsidRPr="00E91D12">
        <w:rPr>
          <w:rFonts w:ascii="Times New Roman" w:hAnsi="Times New Roman" w:cs="Times New Roman"/>
          <w:b/>
          <w:sz w:val="28"/>
          <w:szCs w:val="28"/>
        </w:rPr>
        <w:t>9</w:t>
      </w:r>
      <w:r w:rsidR="00575D80" w:rsidRPr="00E91D12">
        <w:rPr>
          <w:rFonts w:ascii="Times New Roman" w:hAnsi="Times New Roman" w:cs="Times New Roman"/>
          <w:b/>
          <w:sz w:val="28"/>
          <w:szCs w:val="28"/>
        </w:rPr>
        <w:t>.</w:t>
      </w:r>
      <w:r w:rsidRPr="00E91D12">
        <w:rPr>
          <w:rFonts w:ascii="Times New Roman" w:hAnsi="Times New Roman" w:cs="Times New Roman"/>
          <w:b/>
          <w:sz w:val="28"/>
          <w:szCs w:val="28"/>
        </w:rPr>
        <w:t>11</w:t>
      </w:r>
      <w:r w:rsidR="0027075D" w:rsidRPr="00E91D12">
        <w:rPr>
          <w:rFonts w:ascii="Times New Roman" w:hAnsi="Times New Roman" w:cs="Times New Roman"/>
          <w:b/>
          <w:sz w:val="28"/>
          <w:szCs w:val="28"/>
        </w:rPr>
        <w:t>.2020</w:t>
      </w:r>
      <w:r w:rsidR="005E43C0" w:rsidRPr="00E91D12">
        <w:rPr>
          <w:rFonts w:ascii="Times New Roman" w:hAnsi="Times New Roman" w:cs="Times New Roman"/>
          <w:b/>
          <w:sz w:val="28"/>
          <w:szCs w:val="28"/>
        </w:rPr>
        <w:t>г.</w:t>
      </w:r>
      <w:r w:rsidR="005E43C0" w:rsidRPr="00E91D12">
        <w:rPr>
          <w:rFonts w:ascii="Times New Roman" w:hAnsi="Times New Roman" w:cs="Times New Roman"/>
          <w:b/>
          <w:sz w:val="28"/>
          <w:szCs w:val="28"/>
        </w:rPr>
        <w:tab/>
      </w:r>
      <w:r w:rsidR="005E43C0" w:rsidRPr="00E91D12">
        <w:rPr>
          <w:rFonts w:ascii="Times New Roman" w:hAnsi="Times New Roman" w:cs="Times New Roman"/>
          <w:b/>
          <w:sz w:val="28"/>
          <w:szCs w:val="28"/>
        </w:rPr>
        <w:tab/>
      </w:r>
      <w:r w:rsidR="005E43C0" w:rsidRPr="00E91D12">
        <w:rPr>
          <w:rFonts w:ascii="Times New Roman" w:hAnsi="Times New Roman" w:cs="Times New Roman"/>
          <w:b/>
          <w:sz w:val="28"/>
          <w:szCs w:val="28"/>
        </w:rPr>
        <w:tab/>
      </w:r>
      <w:r w:rsidR="005E43C0" w:rsidRPr="00E91D12">
        <w:rPr>
          <w:rFonts w:ascii="Times New Roman" w:hAnsi="Times New Roman" w:cs="Times New Roman"/>
          <w:b/>
          <w:sz w:val="28"/>
          <w:szCs w:val="28"/>
        </w:rPr>
        <w:tab/>
      </w:r>
      <w:r w:rsidR="00575D80" w:rsidRPr="00E91D12">
        <w:rPr>
          <w:rFonts w:ascii="Times New Roman" w:hAnsi="Times New Roman" w:cs="Times New Roman"/>
          <w:b/>
          <w:sz w:val="28"/>
          <w:szCs w:val="28"/>
        </w:rPr>
        <w:t>№</w:t>
      </w:r>
      <w:r w:rsidR="00310283" w:rsidRPr="00E91D12">
        <w:rPr>
          <w:rFonts w:ascii="Times New Roman" w:hAnsi="Times New Roman" w:cs="Times New Roman"/>
          <w:b/>
          <w:sz w:val="28"/>
          <w:szCs w:val="28"/>
        </w:rPr>
        <w:t>21</w:t>
      </w:r>
      <w:r w:rsidR="00E91D12" w:rsidRPr="00E91D12">
        <w:rPr>
          <w:rFonts w:ascii="Times New Roman" w:hAnsi="Times New Roman" w:cs="Times New Roman"/>
          <w:b/>
          <w:sz w:val="28"/>
          <w:szCs w:val="28"/>
        </w:rPr>
        <w:t>5</w:t>
      </w:r>
      <w:r w:rsidR="005E43C0" w:rsidRPr="00E91D12">
        <w:rPr>
          <w:rFonts w:ascii="Times New Roman" w:hAnsi="Times New Roman" w:cs="Times New Roman"/>
          <w:b/>
          <w:sz w:val="28"/>
          <w:szCs w:val="28"/>
        </w:rPr>
        <w:tab/>
      </w:r>
      <w:r w:rsidR="005E43C0" w:rsidRPr="00E91D12">
        <w:rPr>
          <w:rFonts w:ascii="Times New Roman" w:hAnsi="Times New Roman" w:cs="Times New Roman"/>
          <w:b/>
          <w:sz w:val="28"/>
          <w:szCs w:val="28"/>
        </w:rPr>
        <w:tab/>
        <w:t xml:space="preserve"> с. Красногвардейское</w:t>
      </w:r>
    </w:p>
    <w:p w:rsidR="00E91D12" w:rsidRPr="00E91D12" w:rsidRDefault="00E91D12" w:rsidP="00E91D12">
      <w:pPr>
        <w:spacing w:after="0" w:line="240" w:lineRule="auto"/>
        <w:ind w:right="5102"/>
        <w:rPr>
          <w:rFonts w:ascii="Times New Roman" w:hAnsi="Times New Roman" w:cs="Times New Roman"/>
          <w:b/>
          <w:bCs/>
          <w:sz w:val="28"/>
          <w:szCs w:val="28"/>
        </w:rPr>
      </w:pPr>
      <w:r w:rsidRPr="00E91D12">
        <w:rPr>
          <w:rFonts w:ascii="Times New Roman" w:hAnsi="Times New Roman" w:cs="Times New Roman"/>
          <w:b/>
          <w:bCs/>
          <w:sz w:val="28"/>
          <w:szCs w:val="28"/>
        </w:rPr>
        <w:t>Об утверждении Методики проведения оценки коррупционных рисков, возникающих при реализации функций администрации Красногвардейского сельского поселения Советского района Республики Крым</w:t>
      </w:r>
    </w:p>
    <w:p w:rsidR="00E91D12" w:rsidRPr="00E91D12" w:rsidRDefault="00E91D12" w:rsidP="00E91D12">
      <w:pPr>
        <w:spacing w:after="0" w:line="240" w:lineRule="auto"/>
        <w:ind w:firstLine="709"/>
        <w:rPr>
          <w:rFonts w:ascii="Times New Roman" w:hAnsi="Times New Roman" w:cs="Times New Roman"/>
          <w:sz w:val="28"/>
          <w:szCs w:val="28"/>
        </w:rPr>
      </w:pPr>
    </w:p>
    <w:p w:rsidR="00E91D12" w:rsidRPr="00E91D12" w:rsidRDefault="00E91D12" w:rsidP="00E91D12">
      <w:pPr>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xml:space="preserve">В соответствии с Федеральным законом от 25 декабря 2008 года № 273-ФЗ «О противодействии коррупции», Законом Республики Крым от 22 июля 2014 года № 36-ЗРК «О противодействии коррупции в Республике Крым», Указом Президента Российской Федерации от 29.06.2018 № 378 «О национальном плане противодействия коррупции на 2018-2020 годы», Указом Главы Республики Крым от 13.03.2018 № 77-У «Об утверждении Плана по противодействию коррупции в Республике Крым на 2018-2020 годы», руководствуясь Методическими рекомендациями Министерства труда и социальной защиты Российской Федерации по проведению оценки коррупционных рисков, возникающих при реализации функций от 13 февраля 2013 года, Уставом муниципального образования Красногвардеское сельское поселение Советского района Республики Крым, в целях совершенствования антикоррупционной деятельности администрация Красногвардейского сельского поселения </w:t>
      </w:r>
    </w:p>
    <w:p w:rsidR="00E91D12" w:rsidRPr="00E91D12" w:rsidRDefault="00E91D12" w:rsidP="00E91D12">
      <w:pPr>
        <w:spacing w:after="0" w:line="240" w:lineRule="auto"/>
        <w:ind w:firstLine="709"/>
        <w:jc w:val="center"/>
        <w:rPr>
          <w:rFonts w:ascii="Times New Roman" w:hAnsi="Times New Roman" w:cs="Times New Roman"/>
          <w:sz w:val="28"/>
          <w:szCs w:val="28"/>
        </w:rPr>
      </w:pPr>
    </w:p>
    <w:p w:rsidR="00E91D12" w:rsidRPr="00E91D12" w:rsidRDefault="00E91D12" w:rsidP="00E91D12">
      <w:pPr>
        <w:spacing w:after="0" w:line="240" w:lineRule="auto"/>
        <w:ind w:firstLine="709"/>
        <w:jc w:val="center"/>
        <w:rPr>
          <w:rFonts w:ascii="Times New Roman" w:hAnsi="Times New Roman" w:cs="Times New Roman"/>
          <w:sz w:val="28"/>
          <w:szCs w:val="28"/>
        </w:rPr>
      </w:pPr>
      <w:r w:rsidRPr="00E91D12">
        <w:rPr>
          <w:rFonts w:ascii="Times New Roman" w:hAnsi="Times New Roman" w:cs="Times New Roman"/>
          <w:sz w:val="28"/>
          <w:szCs w:val="28"/>
        </w:rPr>
        <w:t>ПОСТАНОВЛЯЕТ:</w:t>
      </w:r>
    </w:p>
    <w:p w:rsidR="00E91D12" w:rsidRPr="00E91D12" w:rsidRDefault="00E91D12" w:rsidP="00E91D12">
      <w:pPr>
        <w:spacing w:after="0" w:line="240" w:lineRule="auto"/>
        <w:ind w:firstLine="709"/>
        <w:rPr>
          <w:rFonts w:ascii="Times New Roman" w:hAnsi="Times New Roman" w:cs="Times New Roman"/>
          <w:sz w:val="28"/>
          <w:szCs w:val="28"/>
        </w:rPr>
      </w:pPr>
    </w:p>
    <w:p w:rsidR="00E91D12" w:rsidRPr="00E91D12" w:rsidRDefault="00E91D12" w:rsidP="00E91D12">
      <w:pPr>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1. Утвердить прилагаемую Методику проведения оценки коррупционных рисков, возникающих при реализации функций администрации Красногвардейского сельского поселения Советского района Республики Крым согласно приложению.</w:t>
      </w:r>
    </w:p>
    <w:p w:rsidR="00E91D12" w:rsidRPr="00E91D12" w:rsidRDefault="00E91D12" w:rsidP="00E91D12">
      <w:pPr>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xml:space="preserve">2. Опубликовать постановление Администрации Красногвардейского сельского поселения путём размещения на информационных стендах </w:t>
      </w:r>
      <w:r w:rsidRPr="00E91D12">
        <w:rPr>
          <w:rFonts w:ascii="Times New Roman" w:hAnsi="Times New Roman" w:cs="Times New Roman"/>
          <w:sz w:val="28"/>
          <w:szCs w:val="28"/>
        </w:rPr>
        <w:lastRenderedPageBreak/>
        <w:t xml:space="preserve">Красногвардейского сельского поселения Советского района Республики Крым и на официальной интернет-странице Советского района Республики Крым в разделе Муниципальные образования Советского района «Красногвардеское сельское поселение» на сайте sovmo.rk.gov.ru. </w:t>
      </w:r>
    </w:p>
    <w:p w:rsidR="00E91D12" w:rsidRPr="00E91D12" w:rsidRDefault="00E91D12" w:rsidP="00E91D12">
      <w:pPr>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xml:space="preserve"> 3. Уполномоченному должностному лицу Администрации Красногвардейского сельского поселения:</w:t>
      </w:r>
    </w:p>
    <w:p w:rsidR="00E91D12" w:rsidRPr="00E91D12" w:rsidRDefault="00E91D12" w:rsidP="00E91D12">
      <w:pPr>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3.1. Направить постановление Администрации Красногвардейского сельского поселения в Министерство юстиции Республики Крым для включения в регистр муниципальных нормативных правовых актов в установленный законом срок.</w:t>
      </w:r>
    </w:p>
    <w:p w:rsidR="00310283" w:rsidRPr="00E91D12" w:rsidRDefault="00310283" w:rsidP="00E91D12">
      <w:pPr>
        <w:pStyle w:val="western"/>
        <w:spacing w:before="0" w:beforeAutospacing="0" w:after="0" w:afterAutospacing="0"/>
        <w:jc w:val="both"/>
        <w:rPr>
          <w:b/>
          <w:color w:val="000000"/>
          <w:sz w:val="28"/>
          <w:szCs w:val="28"/>
        </w:rPr>
      </w:pPr>
      <w:r w:rsidRPr="00E91D12">
        <w:rPr>
          <w:b/>
          <w:color w:val="000000"/>
          <w:sz w:val="28"/>
          <w:szCs w:val="28"/>
        </w:rPr>
        <w:t>Председатель Красногвардейского сельского совета-</w:t>
      </w:r>
    </w:p>
    <w:p w:rsidR="00310283" w:rsidRPr="00E91D12" w:rsidRDefault="00310283" w:rsidP="00E91D12">
      <w:pPr>
        <w:pStyle w:val="western"/>
        <w:spacing w:before="0" w:beforeAutospacing="0" w:after="0" w:afterAutospacing="0"/>
        <w:jc w:val="both"/>
        <w:rPr>
          <w:b/>
          <w:color w:val="000000"/>
          <w:sz w:val="28"/>
          <w:szCs w:val="28"/>
        </w:rPr>
      </w:pPr>
      <w:r w:rsidRPr="00E91D12">
        <w:rPr>
          <w:b/>
          <w:color w:val="000000"/>
          <w:sz w:val="28"/>
          <w:szCs w:val="28"/>
        </w:rPr>
        <w:t>Глава администрации Красногвардейского</w:t>
      </w:r>
    </w:p>
    <w:p w:rsidR="00310283" w:rsidRPr="00E91D12" w:rsidRDefault="00310283" w:rsidP="00E91D12">
      <w:pPr>
        <w:spacing w:after="0" w:line="240" w:lineRule="auto"/>
        <w:ind w:firstLine="0"/>
        <w:rPr>
          <w:rFonts w:ascii="Times New Roman" w:hAnsi="Times New Roman" w:cs="Times New Roman"/>
          <w:b/>
          <w:color w:val="000000"/>
          <w:sz w:val="28"/>
          <w:szCs w:val="28"/>
        </w:rPr>
      </w:pPr>
      <w:r w:rsidRPr="00E91D12">
        <w:rPr>
          <w:rFonts w:ascii="Times New Roman" w:hAnsi="Times New Roman" w:cs="Times New Roman"/>
          <w:b/>
          <w:color w:val="000000"/>
          <w:sz w:val="28"/>
          <w:szCs w:val="28"/>
        </w:rPr>
        <w:t>сельского поселения</w:t>
      </w:r>
      <w:r w:rsidRPr="00E91D12">
        <w:rPr>
          <w:rFonts w:ascii="Times New Roman" w:hAnsi="Times New Roman" w:cs="Times New Roman"/>
          <w:b/>
          <w:color w:val="000000"/>
          <w:sz w:val="28"/>
          <w:szCs w:val="28"/>
        </w:rPr>
        <w:tab/>
      </w:r>
      <w:r w:rsidRPr="00E91D12">
        <w:rPr>
          <w:rFonts w:ascii="Times New Roman" w:hAnsi="Times New Roman" w:cs="Times New Roman"/>
          <w:b/>
          <w:color w:val="000000"/>
          <w:sz w:val="28"/>
          <w:szCs w:val="28"/>
        </w:rPr>
        <w:tab/>
      </w:r>
      <w:r w:rsidRPr="00E91D12">
        <w:rPr>
          <w:rFonts w:ascii="Times New Roman" w:hAnsi="Times New Roman" w:cs="Times New Roman"/>
          <w:b/>
          <w:color w:val="000000"/>
          <w:sz w:val="28"/>
          <w:szCs w:val="28"/>
        </w:rPr>
        <w:tab/>
      </w:r>
      <w:r w:rsidRPr="00E91D12">
        <w:rPr>
          <w:rFonts w:ascii="Times New Roman" w:hAnsi="Times New Roman" w:cs="Times New Roman"/>
          <w:b/>
          <w:color w:val="000000"/>
          <w:sz w:val="28"/>
          <w:szCs w:val="28"/>
        </w:rPr>
        <w:tab/>
      </w:r>
      <w:r w:rsidRPr="00E91D12">
        <w:rPr>
          <w:rFonts w:ascii="Times New Roman" w:hAnsi="Times New Roman" w:cs="Times New Roman"/>
          <w:b/>
          <w:color w:val="000000"/>
          <w:sz w:val="28"/>
          <w:szCs w:val="28"/>
        </w:rPr>
        <w:tab/>
        <w:t>Л.Н. Шкурина</w:t>
      </w:r>
    </w:p>
    <w:p w:rsidR="00310283" w:rsidRPr="00E91D12" w:rsidRDefault="00310283" w:rsidP="00E91D12">
      <w:pPr>
        <w:spacing w:after="0" w:line="240" w:lineRule="auto"/>
        <w:ind w:firstLine="0"/>
        <w:jc w:val="right"/>
        <w:rPr>
          <w:rFonts w:ascii="Times New Roman" w:hAnsi="Times New Roman" w:cs="Times New Roman"/>
          <w:sz w:val="28"/>
          <w:szCs w:val="28"/>
        </w:rPr>
      </w:pPr>
      <w:r w:rsidRPr="00E91D12">
        <w:rPr>
          <w:rFonts w:ascii="Times New Roman" w:hAnsi="Times New Roman" w:cs="Times New Roman"/>
          <w:sz w:val="28"/>
          <w:szCs w:val="28"/>
        </w:rPr>
        <w:br w:type="page"/>
      </w:r>
      <w:r w:rsidRPr="00E91D12">
        <w:rPr>
          <w:rFonts w:ascii="Times New Roman" w:hAnsi="Times New Roman" w:cs="Times New Roman"/>
          <w:sz w:val="28"/>
          <w:szCs w:val="28"/>
        </w:rPr>
        <w:lastRenderedPageBreak/>
        <w:t xml:space="preserve">Приложение №1 </w:t>
      </w:r>
    </w:p>
    <w:p w:rsidR="00310283" w:rsidRPr="00E91D12" w:rsidRDefault="00310283" w:rsidP="00E91D12">
      <w:pPr>
        <w:spacing w:after="0" w:line="240" w:lineRule="auto"/>
        <w:ind w:firstLine="0"/>
        <w:jc w:val="right"/>
        <w:rPr>
          <w:rFonts w:ascii="Times New Roman" w:hAnsi="Times New Roman" w:cs="Times New Roman"/>
          <w:sz w:val="28"/>
          <w:szCs w:val="28"/>
        </w:rPr>
      </w:pPr>
      <w:r w:rsidRPr="00E91D12">
        <w:rPr>
          <w:rFonts w:ascii="Times New Roman" w:hAnsi="Times New Roman" w:cs="Times New Roman"/>
          <w:sz w:val="28"/>
          <w:szCs w:val="28"/>
        </w:rPr>
        <w:t>к постановлению администрации Красногвардейского</w:t>
      </w:r>
    </w:p>
    <w:p w:rsidR="00310283" w:rsidRPr="00E91D12" w:rsidRDefault="00E91D12" w:rsidP="00E91D12">
      <w:pPr>
        <w:spacing w:after="0" w:line="240" w:lineRule="auto"/>
        <w:ind w:firstLine="0"/>
        <w:jc w:val="right"/>
        <w:rPr>
          <w:rFonts w:ascii="Times New Roman" w:hAnsi="Times New Roman" w:cs="Times New Roman"/>
          <w:sz w:val="28"/>
          <w:szCs w:val="28"/>
        </w:rPr>
      </w:pPr>
      <w:r w:rsidRPr="00E91D12">
        <w:rPr>
          <w:rFonts w:ascii="Times New Roman" w:hAnsi="Times New Roman" w:cs="Times New Roman"/>
          <w:sz w:val="28"/>
          <w:szCs w:val="28"/>
        </w:rPr>
        <w:t>сельского поселения от 19</w:t>
      </w:r>
      <w:r w:rsidR="00310283" w:rsidRPr="00E91D12">
        <w:rPr>
          <w:rFonts w:ascii="Times New Roman" w:hAnsi="Times New Roman" w:cs="Times New Roman"/>
          <w:sz w:val="28"/>
          <w:szCs w:val="28"/>
        </w:rPr>
        <w:t>.11.2020 г. №</w:t>
      </w:r>
      <w:r w:rsidR="006A3582" w:rsidRPr="00E91D12">
        <w:rPr>
          <w:rFonts w:ascii="Times New Roman" w:hAnsi="Times New Roman" w:cs="Times New Roman"/>
          <w:sz w:val="28"/>
          <w:szCs w:val="28"/>
        </w:rPr>
        <w:t>2</w:t>
      </w:r>
      <w:r w:rsidRPr="00E91D12">
        <w:rPr>
          <w:rFonts w:ascii="Times New Roman" w:hAnsi="Times New Roman" w:cs="Times New Roman"/>
          <w:sz w:val="28"/>
          <w:szCs w:val="28"/>
        </w:rPr>
        <w:t>15</w:t>
      </w:r>
    </w:p>
    <w:p w:rsidR="00E91D12" w:rsidRPr="00E91D12" w:rsidRDefault="00E91D12" w:rsidP="00E91D12">
      <w:pPr>
        <w:widowControl w:val="0"/>
        <w:autoSpaceDE w:val="0"/>
        <w:autoSpaceDN w:val="0"/>
        <w:adjustRightInd w:val="0"/>
        <w:spacing w:after="0" w:line="240" w:lineRule="auto"/>
        <w:jc w:val="center"/>
        <w:rPr>
          <w:rFonts w:ascii="Times New Roman" w:hAnsi="Times New Roman" w:cs="Times New Roman"/>
          <w:b/>
          <w:sz w:val="28"/>
          <w:szCs w:val="28"/>
        </w:rPr>
      </w:pPr>
      <w:r w:rsidRPr="00E91D12">
        <w:rPr>
          <w:rFonts w:ascii="Times New Roman" w:hAnsi="Times New Roman" w:cs="Times New Roman"/>
          <w:b/>
          <w:sz w:val="28"/>
          <w:szCs w:val="28"/>
        </w:rPr>
        <w:t>МЕТОДИКА ПРОВЕДЕНИЯ ОЦЕНКИ КОРРУПЦИОННЫХ РИСКОВ, ВОЗНИКАЮЩИХ ПРИ РЕАЛИЗАЦИИ</w:t>
      </w:r>
      <w:r w:rsidRPr="00E91D12">
        <w:rPr>
          <w:rFonts w:ascii="Times New Roman" w:hAnsi="Times New Roman" w:cs="Times New Roman"/>
          <w:b/>
          <w:sz w:val="28"/>
          <w:szCs w:val="28"/>
        </w:rPr>
        <w:br/>
        <w:t>ФУНКЦИЙ АДМИНИСТРАЦИИ КРАСНОГВАРДЕЙСКОГО СЕЛЬСКОГО ПОСЕЛЕНИЯ СОВЕТСКОГО</w:t>
      </w:r>
      <w:r w:rsidRPr="00E91D12">
        <w:rPr>
          <w:rFonts w:ascii="Times New Roman" w:hAnsi="Times New Roman" w:cs="Times New Roman"/>
          <w:b/>
          <w:sz w:val="28"/>
          <w:szCs w:val="28"/>
        </w:rPr>
        <w:br/>
        <w:t>РАЙОНА РЕСПУБЛИКИ КРЫМ</w:t>
      </w:r>
    </w:p>
    <w:p w:rsidR="00E91D12" w:rsidRPr="00E91D12" w:rsidRDefault="00E91D12" w:rsidP="00E91D12">
      <w:pPr>
        <w:widowControl w:val="0"/>
        <w:autoSpaceDE w:val="0"/>
        <w:autoSpaceDN w:val="0"/>
        <w:adjustRightInd w:val="0"/>
        <w:spacing w:after="0" w:line="240" w:lineRule="auto"/>
        <w:jc w:val="center"/>
        <w:rPr>
          <w:rFonts w:ascii="Times New Roman" w:hAnsi="Times New Roman" w:cs="Times New Roman"/>
          <w:b/>
          <w:sz w:val="28"/>
          <w:szCs w:val="28"/>
        </w:rPr>
      </w:pP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b/>
          <w:sz w:val="28"/>
          <w:szCs w:val="28"/>
        </w:rPr>
      </w:pPr>
      <w:r w:rsidRPr="00E91D12">
        <w:rPr>
          <w:rFonts w:ascii="Times New Roman" w:hAnsi="Times New Roman" w:cs="Times New Roman"/>
          <w:b/>
          <w:sz w:val="28"/>
          <w:szCs w:val="28"/>
        </w:rPr>
        <w:t>1. Общие положения</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1.1. Основной целью настоящей методики является обеспечение единого подхода в администрации Красногвардейского сельского поселения Советского района Республики Крым к организации работы по следующим направлениям:</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оценка коррупционных рисков, возникающих при реализации функций;</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внесение уточнений в перечни должностей муниципальной службы администрации Красногвардейского сельского поселения Советского района Республики Крым, замещение которых связано с коррупционными рисками;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мониторинг исполнения должностных обязанностей муниципальными служащими Красногвардейского              сельского              поселения              Советского              района              Республики              Крым, деятельность которых связана с коррупционными рисками.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1.2. Результатами применения настоящей методики будут являться:</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определение перечней функций администрации Красногвардейского сельского поселения Советского района Республики Крым, при реализации которых наиболее вероятно возникновение коррупции;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формирование перечней должностей муниципальной службы в администрации Красногвардейского              сельского              поселения              Советского              района              Республики              Крым, замещение которых связано с коррупционными рисками;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минимизация коррупционных рисков либо их устранение в конкретных управленческих процессах.</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xml:space="preserve">1.3. Вопросы, связанные с проведением оценки коррупционных рисков возникающих при реализации функций, корректировкой перечней должностей муниципальной службы в администрации Красногвардейского сельского поселения Советского района Республики Крым, замещение которых связано с коррупционными рисками, а также результаты мониторинга исполнения должностных обязанностей должностных лиц, деятельность которых связана с коррупционными рисками, рассматриваются на заседаниях комиссии администрации Красногвардейского сельского поселения Советского района Республики Крым по соблюдению требований к служебному поведению муниципальных служащих и урегулированию </w:t>
      </w:r>
      <w:r w:rsidRPr="00E91D12">
        <w:rPr>
          <w:rFonts w:ascii="Times New Roman" w:hAnsi="Times New Roman" w:cs="Times New Roman"/>
          <w:sz w:val="28"/>
          <w:szCs w:val="28"/>
        </w:rPr>
        <w:lastRenderedPageBreak/>
        <w:t>конфликта интересов не реже одного раза в год.</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b/>
          <w:sz w:val="28"/>
          <w:szCs w:val="28"/>
        </w:rPr>
      </w:pPr>
      <w:r w:rsidRPr="00E91D12">
        <w:rPr>
          <w:rFonts w:ascii="Times New Roman" w:hAnsi="Times New Roman" w:cs="Times New Roman"/>
          <w:b/>
          <w:sz w:val="28"/>
          <w:szCs w:val="28"/>
        </w:rPr>
        <w:t>2. Определение перечня функций администрации Красногвардейского сельского поселения Советского района Республики Крым, при реализации которых наиболее вероятно возникновение коррупции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2.1. Определение перечня функций администрации Красногвардейского сельского поселения Советского района Республики Крым, при реализации которых наиболее вероятно возникновение коррупции (далее - коррупционно-опасные функции), осуществляется посредством выделения тех функций, при реализации которых существуют предпосылки для возникновения коррупции.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2.2. К коррупционно-опасным функциям может быть отнесено осуществление функций по контролю и надзору, управлению муниципальным имуществом, оказанию государственных услуг, а также разрешительных, регистрационных функций.</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2.3. При определении перечня коррупционно-опасных функций обращается внимание на функции, предусматривающие:</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размещение заказов на поставку товаров, выполнение работ и оказание услуг для государственных нужд;</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осуществление муниципального надзора и контроля;</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подготовку и принятие решений о распределении бюджетных ассигнований, субсидий, межбюджетных трансфертов, а также ограниченных ресурсов (квот, земельных участков и т.п.);</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организацию продажи имущества администрации Красногвардейского сельского поселения Советского района Республики Крым;</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предоставление права на заключение договоров аренды земельных участков, других объектов недвижимого имущества, находящихся в собственности администрации Красногвардейского сельского поселения Советского района Республики Крым;</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подготовку и принятие решений о возврате или зачете излишне уплаченных или излишне взысканных сумм пеней и штрафов;</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возбуждение и рассмотрение дел об административных правонарушениях, проведение административного расследования;</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проведение расследований причин возникновения чрезвычайных ситуаций природного и техногенного характера, аварий, несчастных случаев на производстве, инфекционных и массовых неинфекционных заболеваний людей, животных и растений, причинения вреда окружающей среде, имуществу граждан и юридических лиц, государственному имуществу;</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представление в судебных органах прав и законных интересов администрации Красногвардейского сельского поселения Советского района Республики Крым;</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регистрацию имущества и ведение баз данных имущества;</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lastRenderedPageBreak/>
        <w:t>- предоставление муниципальных услуг гражданам и организациям;</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хранение и распределение материально-технических ресурсов.</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Вышеперечисленный перечень не является исчерпывающим и носит рекомендательный характер для определения коррупционно-опасных функций.</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2.4. Информация о том, что при реализации той или иной функции возникают коррупционные риски (т.е. функция является коррупционно-опасной), может быть выявлена:</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в ходе заседания комиссии по соблюдению требований к служебному поведению муниципальных гражданских служащих и урегулированию конфликта интересов;</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в статистических данных, в том числе в данных о состоянии преступности в Красногвардейском сельском поселении Советского района Республики Крым;</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по результатам рассмотрения:</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обращений граждан, содержащих информацию о коррупционных правонарушениях, в том числе обращений, поступивших по «горячей линии», «электронной приемной» и т.д.;</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уведомлений представителя нанимателя о фактах обращения в целях склонения муниципального служащего администрации Красногвардейского сельского поселения Советского района Республики Крым (далее муниципальный служащий) к совершению коррупционных правонарушений;</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сообщений в средствах массовой информации о коррупционных правонарушениях или фактах несоблюдения муниципальными служащими требований к служебному поведению;</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материалов, представленных правоохранительными органами, иными государственными органами, органами местного самоуправления и их должностными лица.</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Перечень источников, указанных в настоящем пункте, не является исчерпывающим.</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2.5. По итогам реализации вышеизложенных мероприятий администрацией Красногвардейского сельского поселения Советского района Республики Крым формируются и утверждаются перечни коррупционно-опасных функций.</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xml:space="preserve">Перечень коррупционно-опасных функций может быть утвержден председателем Красногвардейского сельского совета - главой администрации Красногвардейского сельского поселения посредством оформления грифа «Утверждаю» либо одобрен на заседании комиссии администрации Красногвардейского сельского поселения Советского района Республики Крым по соблюдению требований к служебному поведению муниципальных служащих и урегулированию конфликта интересов, что также оформляется грифом «Одобрено на заседании комиссии администрации сельсовета по соблюдению требований к служебному поведению муниципальных </w:t>
      </w:r>
      <w:r w:rsidRPr="00E91D12">
        <w:rPr>
          <w:rFonts w:ascii="Times New Roman" w:hAnsi="Times New Roman" w:cs="Times New Roman"/>
          <w:sz w:val="28"/>
          <w:szCs w:val="28"/>
        </w:rPr>
        <w:lastRenderedPageBreak/>
        <w:t>служащих и урегулированию конфликта интересов».</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Основанием для проведения заседания комиссии администрации Красногвардейского сельского поселения Советского района Республики Крым будет являться представление председателя Красногвардейского сельского совета - главы администрации Красногвардейского сельского поселения (или любого члена комиссии), касающееся осуществления в администрации Красногвардейского сельского поселения Советского района Республики Крым мер по предупреждению коррупции.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2.6. Основаниями для внесения изменений (дополнений) в перечень коррупционно-опасных функций могут стать изменения законодательства Российской Федерации и Республики Крым, предусматривающие возложение новых или перераспределение реализуемых функций, результаты проведения оценки коррупционных рисков, возникающих при реализации функций, мониторинга исполнения должностных обязанностей муниципальными служащими и т.д.</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b/>
          <w:sz w:val="28"/>
          <w:szCs w:val="28"/>
        </w:rPr>
      </w:pPr>
      <w:r w:rsidRPr="00E91D12">
        <w:rPr>
          <w:rFonts w:ascii="Times New Roman" w:hAnsi="Times New Roman" w:cs="Times New Roman"/>
          <w:b/>
          <w:sz w:val="28"/>
          <w:szCs w:val="28"/>
        </w:rPr>
        <w:t>3. Формирование перечня должностей муниципальной службы администрации Красногвардейского сельского поселения Советского района Республики Крым, замещение которых связано с коррупционными рисками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3.1. Оценка коррупционных рисков заключается в выявлении условий и обстоятельств (действий, событий), возникающих в ходе конкретного управленческого процесса, позволяющих злоупотреблять должностными полномочиями в целях получения выгоды в виде денег, ценностей, иного имущества или услуг имущественного характера, иных имущественных прав вопреки законным интересам общества и государства (как для муниципальных служащих, так и для третьих лиц).</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3.2.    В ходе проведения оценки коррупционных рисков подлежат выявлению те административные процедуры, которые являются предметом коррупционных отношений.</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При этом анализируется:</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что является предметом коррупции (за какие действия (бездействия) предоставляется выгода);</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какие коррупционные схемы используются.</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3.3. Должности муниципальной службы администрации Красногвардейского сельского поселения Советского района Республики Крым, которые являются ключевыми для совершения коррупционных правонарушений, определяются с учетом высокой степени свободы принятия решений, вызванной спецификой служебной деятельности, интенсивности контактов с гражданами и организациями.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3.4. Признаками, характеризующими коррупционное поведение муниципального служащего при осуществлении коррупционно-опасных функций, могут служить:</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xml:space="preserve">- необоснованное затягивание решения вопроса сверх установленных </w:t>
      </w:r>
      <w:r w:rsidRPr="00E91D12">
        <w:rPr>
          <w:rFonts w:ascii="Times New Roman" w:hAnsi="Times New Roman" w:cs="Times New Roman"/>
          <w:sz w:val="28"/>
          <w:szCs w:val="28"/>
        </w:rPr>
        <w:lastRenderedPageBreak/>
        <w:t>сроков (волокита) при принятии решений, связанных с реализацией прав граждан или юридических лиц, решение вопроса во внеочередном порядке в отношении отдельного физического или юридического лица при наличии значительного числа очередных обращений;</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использование своих служебных полномочий при решении личных вопросов, связанных с удовлетворением материальных потребностей гражданского служащего либо его родственников;</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предоставление не предусмотренных законом преимуществ (протекционизм, семейственность) для поступления на муниципальную службу администрации Красногвардейского сельского поселения Советского района Республики Крым;</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оказание предпочтения физическим лицам, индивидуальным предпринимателям, юридическими лицами в предоставлении публичных услуг, а также содействие в осуществлении предпринимательской деятельности;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использование в личных или групповых интересах информации, полученной при выполнении служебных обязанностей, если такая информация не подлежит официальному распространению;</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требование от физических и юридических лиц информации, предоставление которой не предусмотрено законодательством Российской Федерации и Республики Крым;</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а также сведения о:</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нарушении муниципальными служащими требований нормативных правовых, ведомственных, локальных актов, регламентирующих вопросы организации, планирования и проведения мероприятий, предусмотренных должностными обязанностями;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искажении, сокрытии или представлении заведомо ложных сведений в служебных учетных и отчетных документах, являющихся существенным элементом служебной деятельности;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попытках несанкционированного доступа к информационным ресурсам;</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действиях распорядительного характера, превышающих или не относящихся к должностным полномочиям;</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бездействии в случаях, требующих принятия решений в соответствии со служебными обязанностями;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получении муниципальным служащим, его супругой (супругом) близкими родственниками необоснованно высокого вознаграждения за создание произведений литературы, науки, искусства, чтение лекций и иную преподавательскую деятельность;</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xml:space="preserve">- получении муниципальным служащим, его супругов (супругом), близкими родственниками кредитов или займов на необоснованно длительные сроки или по необоснованно низким ставкам, равно как и предоставление необоснованно высоких ставок по банковским вкладам </w:t>
      </w:r>
      <w:r w:rsidRPr="00E91D12">
        <w:rPr>
          <w:rFonts w:ascii="Times New Roman" w:hAnsi="Times New Roman" w:cs="Times New Roman"/>
          <w:sz w:val="28"/>
          <w:szCs w:val="28"/>
        </w:rPr>
        <w:lastRenderedPageBreak/>
        <w:t>(депозитам) указанных лиц;</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совершении частных или крупных сделок с субъектами предпринимательской деятельности, владельцами которых или руководящие должности в которых замещают родственники муниципальных служащих;</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совершении финансово-хозяйственных операций с очевидными (даже не для специалиста) нарушениями действующего законодательства.</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3.5. По итогам реализации вышеизложенных мероприятий администрацией Красногвардейского сельского поселения Советского района Республики Крым формируется и утверждается перечень должностей муниципальной службы администрации Красногвардейского сельского поселения Советского района Республики Крым, замещение которых связано с коррупционными рисками.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Утверждение данного перечня осуществляется председателем Красногвардейского сельского совета - главой администрации Красногвардейского сельского поселения посредством издания нормативного правового акта преимущественно после рассмотрения соответствующего вопроса на заседании комиссии по соблюдению требований к служебному поведению и урегулированию конфликта интересов.</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Уточнение (корректировку) перечня должностей муниципальной службы в администрации Красногвардейского сельского поселения Советского района Республики Крым, замещение которых связано с коррупционными рисками, предлагается осуществлять по результатам оценки коррупционных рисков и не реже одного раза в год.</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b/>
          <w:sz w:val="28"/>
          <w:szCs w:val="28"/>
        </w:rPr>
      </w:pPr>
      <w:r w:rsidRPr="00E91D12">
        <w:rPr>
          <w:rFonts w:ascii="Times New Roman" w:hAnsi="Times New Roman" w:cs="Times New Roman"/>
          <w:b/>
          <w:sz w:val="28"/>
          <w:szCs w:val="28"/>
        </w:rPr>
        <w:t>4. Минимизация коррупционных рисков либо их устранение в конкретных управленческих процессах реализации коррупционно-опасных функций</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4.1. Минимизация коррупционных рисков либо их устранение достигается различными методами, например, регламентацией административных процедур исполнения соответствующей коррупционно-опасной функции, их упрощением либо исключением, установлением препятствий (ограничений), затрудняющих реализацию коррупционных схем.</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4.2. Регламентация административных процедур позволяет снизить степень угрозы возникновения коррупции в связи со следующим:</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значительно уменьшается риск отклонения муниципального служащего при реализации должностных полномочий от достижения закрепленной цели возникших правоотношений;</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снижается степень усмотрения муниципальных служащих при принятии управленческих решений;</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создаются условия для осуществления надлежащего контроля за процессом принятия управленческих решений, что при необходимости позволяет корректировать ошибочные решения, не дожидаясь развития конфликтной ситуации;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lastRenderedPageBreak/>
        <w:t>- создается гласная, открытая модель реализации коррупционно-опасной функции.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При этом дробление административных процедур на дополнительные стадии с их закреплением за независимыми друг от друга муниципальными служащими позволит обеспечить взаимный контроль.</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4.3. В качестве установления препятствий (ограничений), затрудняющих реализацию коррупционных схем, предлагается применять следующие меры:</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перераспределение функций между специалистами внутри администрации Красногвардейского сельского поселения Советского района Республики Крым;</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введение или расширение процессуальных форм взаимодействия граждан (организаций) и должностных лиц, например, использование информационных технологий в качестве приоритетного направления для осуществления служебной деятельности («одно окно», система электронного обмена информацией);</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исключение необходимости личного взаимодействия (общения) муниципальных служащих с гражданами и организациями;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совершенствование механизма отбора муниципальных служащих для включения в состав комиссий, рабочих групп, принимающих управленческие решения;</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сокращение количества муниципальных служащих, участвующих в принятии управленческого решения, обеспечивающего реализацию субъективных прав и юридических обязанностей;</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оптимизация перечня документов (материалов, информации), которые граждане (организации) обязаны предоставить для реализации права;</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сокращение сроков принятия управленческих решений;</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установление четкой регламентации способа и сроков совершения действий муниципальным служащим при осуществлении коррупционно-опасной функции;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установление дополнительных форм отчетности муниципальных служащих о результатах принятых решений.</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4.4. В целях недопущения совершения муниципальными служащими коррупционных правонарушений реализацию мероприятий, содержащихся в настоящей методике, целесообразно осуществлять на постоянной основе посредством:</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xml:space="preserve">- организации внутреннего контроля за исполнением муниципальными служащими своих обязанностей, введения системы внутреннего информирования. При этом проверочные мероприятия могут проводиться как в рамках проверки достоверности и полноты сведений о доходах, об имуществе и обязательствах имущественного характера, контроля за соответствием расходов доходам, так и на основании поступившей информации о коррупционных проявлениях, в том числе жалоб и обращений </w:t>
      </w:r>
      <w:r w:rsidRPr="00E91D12">
        <w:rPr>
          <w:rFonts w:ascii="Times New Roman" w:hAnsi="Times New Roman" w:cs="Times New Roman"/>
          <w:sz w:val="28"/>
          <w:szCs w:val="28"/>
        </w:rPr>
        <w:lastRenderedPageBreak/>
        <w:t>граждан и организаций, публикаций о фактах коррупционной деятельности муниципальных служащих в средствах массовой информации;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проведения разъяснительной и иной работы для существенного снижения возможностей коррупционного поведения при исполнении коррупционно-опасных функций.</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4.5.      Таким образом, осуществление на системной основе мероприятий, указанных в настоящем разделе, позволит устранить коррупционные риски в конкретных управленческих процессах реализации коррупционно-опасных функций либо минимизировать их.</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b/>
          <w:sz w:val="28"/>
          <w:szCs w:val="28"/>
        </w:rPr>
      </w:pPr>
      <w:r w:rsidRPr="00E91D12">
        <w:rPr>
          <w:rFonts w:ascii="Times New Roman" w:hAnsi="Times New Roman" w:cs="Times New Roman"/>
          <w:b/>
          <w:sz w:val="28"/>
          <w:szCs w:val="28"/>
        </w:rPr>
        <w:t>5.  Мониторинг исполнения должностей обязанностей муниципальными служащими, деятельность которых связана с коррупционными рисками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5.1. Основными задачами мониторинга исполнения должностных обязанностей муниципальными служащими, деятельность которых связана с коррупционными рисками (далее - мониторинг), являются:</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своевременная фиксация отклонения действий муниципальных служащих от установленных норм, правил служебного поведения;</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выявление и анализ факторов, способствующих ненадлежащему исполнению либо превышению должностных полномочий;</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подготовка предложений по минимизации коррупционных рисков либо их устранению в деятельности муниципальных служащих;</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корректировка перечня коррупционно-опасных функций и перечня должностей муниципальной службы администрации Красногвардейского сельского поселения Советского района Республики Крым, замещение которых связано с коррупционными рисками.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5.2.      Проведение мониторинга осуществляется путем сбора информации о признаках и фактах коррупционной деятельности муниципальных служащих.</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Сбор указанной информации может осуществляться, в том числе, путем проведения опросов на официальном сайте администрации Красногвардейского сельского поселения Советского района Республики Крым в сети Интернет, а также с использованием электронной почты, телефонной и факсимильной связи от лиц и организаций, имевших опыт взаимодействия с муниципальными служащими.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5.3.    При проведении мониторинга:</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формируется набор показателей, характеризующих антикоррупционное поведение муниципальных служащих, деятельность которых связана с коррупционными рисками;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обеспечивается взаимодействие со структурными подразделениями администрации района, иными государственными органами и организациями в целях изучения документов, иных материалов, содержащих сведения, указанные в пункте 2.4. настоящей методики.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5.4.    Результатами проведения мониторинга являются:</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lastRenderedPageBreak/>
        <w:t>-    подготовка материалов о несоблюдении муниципальными служащими при исполнении должностных обязанностей требований к служебному поведению и (или) требований об урегулировании конфликта интересов;</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подготовка предложений по минимизации коррупционных рисков либо их устранению в деятельности муниципальных служащих, а также по внесению изменений в перечни коррупционно-опасных функций и перечни должностей муниципальной службы в администрации Красногвардейского сельского поселения Советского района Республики Крым, замещение которых связано с коррупционными рисками;</w:t>
      </w:r>
    </w:p>
    <w:p w:rsidR="00E91D12" w:rsidRPr="00E91D12" w:rsidRDefault="00E91D12" w:rsidP="00E91D12">
      <w:pPr>
        <w:widowControl w:val="0"/>
        <w:autoSpaceDE w:val="0"/>
        <w:autoSpaceDN w:val="0"/>
        <w:adjustRightInd w:val="0"/>
        <w:spacing w:after="0" w:line="240" w:lineRule="auto"/>
        <w:ind w:firstLine="709"/>
        <w:rPr>
          <w:rFonts w:ascii="Times New Roman" w:hAnsi="Times New Roman" w:cs="Times New Roman"/>
          <w:sz w:val="28"/>
          <w:szCs w:val="28"/>
        </w:rPr>
      </w:pPr>
      <w:r w:rsidRPr="00E91D12">
        <w:rPr>
          <w:rFonts w:ascii="Times New Roman" w:hAnsi="Times New Roman" w:cs="Times New Roman"/>
          <w:sz w:val="28"/>
          <w:szCs w:val="28"/>
        </w:rPr>
        <w:t>-   ежегодные доклады председателю Красногвардейского сельского совета - главе администрации Красногвардейского сельского поселения о результатах проведения мониторинга.</w:t>
      </w:r>
    </w:p>
    <w:p w:rsidR="00E91D12" w:rsidRPr="00E91D12" w:rsidRDefault="00E91D12" w:rsidP="00E91D12">
      <w:pPr>
        <w:widowControl w:val="0"/>
        <w:autoSpaceDE w:val="0"/>
        <w:autoSpaceDN w:val="0"/>
        <w:adjustRightInd w:val="0"/>
        <w:spacing w:after="0" w:line="240" w:lineRule="auto"/>
        <w:rPr>
          <w:rFonts w:ascii="Times New Roman" w:hAnsi="Times New Roman" w:cs="Times New Roman"/>
          <w:sz w:val="28"/>
          <w:szCs w:val="28"/>
        </w:rPr>
      </w:pPr>
    </w:p>
    <w:p w:rsidR="00310283" w:rsidRPr="00E91D12" w:rsidRDefault="00310283" w:rsidP="00E91D12">
      <w:pPr>
        <w:spacing w:after="0" w:line="240" w:lineRule="auto"/>
        <w:rPr>
          <w:rFonts w:ascii="Times New Roman" w:hAnsi="Times New Roman" w:cs="Times New Roman"/>
          <w:sz w:val="28"/>
          <w:szCs w:val="28"/>
        </w:rPr>
      </w:pPr>
    </w:p>
    <w:sectPr w:rsidR="00310283" w:rsidRPr="00E91D12" w:rsidSect="00310283">
      <w:footerReference w:type="default" r:id="rId8"/>
      <w:footerReference w:type="first" r:id="rId9"/>
      <w:pgSz w:w="11906" w:h="16838"/>
      <w:pgMar w:top="1134" w:right="850"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783E" w:rsidRDefault="00AD783E">
      <w:r>
        <w:separator/>
      </w:r>
    </w:p>
  </w:endnote>
  <w:endnote w:type="continuationSeparator" w:id="1">
    <w:p w:rsidR="00AD783E" w:rsidRDefault="00AD78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EC4" w:rsidRDefault="0062271D">
    <w:pPr>
      <w:pStyle w:val="a9"/>
      <w:jc w:val="center"/>
    </w:pPr>
    <w:r>
      <w:fldChar w:fldCharType="begin"/>
    </w:r>
    <w:r w:rsidR="004C1EC4">
      <w:instrText xml:space="preserve"> PAGE   \* MERGEFORMAT </w:instrText>
    </w:r>
    <w:r>
      <w:fldChar w:fldCharType="separate"/>
    </w:r>
    <w:r w:rsidR="00E91D12">
      <w:rPr>
        <w:noProof/>
      </w:rPr>
      <w:t>2</w:t>
    </w:r>
    <w:r>
      <w:fldChar w:fldCharType="end"/>
    </w:r>
  </w:p>
  <w:p w:rsidR="001A15CC" w:rsidRDefault="001A15CC" w:rsidP="00EF4F59">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AD3" w:rsidRDefault="0062271D">
    <w:pPr>
      <w:pStyle w:val="a9"/>
      <w:jc w:val="center"/>
    </w:pPr>
    <w:r>
      <w:fldChar w:fldCharType="begin"/>
    </w:r>
    <w:r w:rsidR="00BB2AD3">
      <w:instrText xml:space="preserve"> PAGE   \* MERGEFORMAT </w:instrText>
    </w:r>
    <w:r>
      <w:fldChar w:fldCharType="separate"/>
    </w:r>
    <w:r w:rsidR="00E91D12">
      <w:rPr>
        <w:noProof/>
      </w:rPr>
      <w:t>1</w:t>
    </w:r>
    <w:r>
      <w:fldChar w:fldCharType="end"/>
    </w:r>
  </w:p>
  <w:p w:rsidR="00BB2AD3" w:rsidRDefault="00BB2AD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783E" w:rsidRDefault="00AD783E">
      <w:r>
        <w:separator/>
      </w:r>
    </w:p>
  </w:footnote>
  <w:footnote w:type="continuationSeparator" w:id="1">
    <w:p w:rsidR="00AD783E" w:rsidRDefault="00AD78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20C9D"/>
    <w:multiLevelType w:val="multilevel"/>
    <w:tmpl w:val="19983E3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65C00AC"/>
    <w:multiLevelType w:val="hybridMultilevel"/>
    <w:tmpl w:val="B0CE6916"/>
    <w:lvl w:ilvl="0" w:tplc="31BC625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5CEC0BE1"/>
    <w:multiLevelType w:val="hybridMultilevel"/>
    <w:tmpl w:val="0F7E9272"/>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6A923446"/>
    <w:multiLevelType w:val="hybridMultilevel"/>
    <w:tmpl w:val="2CCAC754"/>
    <w:lvl w:ilvl="0" w:tplc="E10C35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BEB6B48"/>
    <w:multiLevelType w:val="hybridMultilevel"/>
    <w:tmpl w:val="1396A440"/>
    <w:lvl w:ilvl="0" w:tplc="D06A1BD6">
      <w:start w:val="1"/>
      <w:numFmt w:val="bullet"/>
      <w:lvlText w:val="-"/>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54032B4">
      <w:start w:val="1"/>
      <w:numFmt w:val="bullet"/>
      <w:lvlText w:val="o"/>
      <w:lvlJc w:val="left"/>
      <w:pPr>
        <w:ind w:left="11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D960950">
      <w:start w:val="1"/>
      <w:numFmt w:val="bullet"/>
      <w:lvlText w:val="▪"/>
      <w:lvlJc w:val="left"/>
      <w:pPr>
        <w:ind w:left="19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1C8EE76">
      <w:start w:val="1"/>
      <w:numFmt w:val="bullet"/>
      <w:lvlText w:val="•"/>
      <w:lvlJc w:val="left"/>
      <w:pPr>
        <w:ind w:left="26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66A82BE">
      <w:start w:val="1"/>
      <w:numFmt w:val="bullet"/>
      <w:lvlText w:val="o"/>
      <w:lvlJc w:val="left"/>
      <w:pPr>
        <w:ind w:left="33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9105144">
      <w:start w:val="1"/>
      <w:numFmt w:val="bullet"/>
      <w:lvlText w:val="▪"/>
      <w:lvlJc w:val="left"/>
      <w:pPr>
        <w:ind w:left="40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AF8FE72">
      <w:start w:val="1"/>
      <w:numFmt w:val="bullet"/>
      <w:lvlText w:val="•"/>
      <w:lvlJc w:val="left"/>
      <w:pPr>
        <w:ind w:left="47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35AA6C2">
      <w:start w:val="1"/>
      <w:numFmt w:val="bullet"/>
      <w:lvlText w:val="o"/>
      <w:lvlJc w:val="left"/>
      <w:pPr>
        <w:ind w:left="55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39670BC">
      <w:start w:val="1"/>
      <w:numFmt w:val="bullet"/>
      <w:lvlText w:val="▪"/>
      <w:lvlJc w:val="left"/>
      <w:pPr>
        <w:ind w:left="62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6C902BA3"/>
    <w:multiLevelType w:val="multilevel"/>
    <w:tmpl w:val="D1EE1988"/>
    <w:lvl w:ilvl="0">
      <w:start w:val="1"/>
      <w:numFmt w:val="decimal"/>
      <w:lvlText w:val="%1."/>
      <w:lvlJc w:val="left"/>
      <w:pPr>
        <w:ind w:left="1069" w:hanging="360"/>
      </w:pPr>
      <w:rPr>
        <w:rFonts w:hint="default"/>
      </w:rPr>
    </w:lvl>
    <w:lvl w:ilvl="1">
      <w:start w:val="2"/>
      <w:numFmt w:val="decimal"/>
      <w:isLgl/>
      <w:lvlText w:val="%1.%2."/>
      <w:lvlJc w:val="left"/>
      <w:pPr>
        <w:ind w:left="1789" w:hanging="360"/>
      </w:pPr>
      <w:rPr>
        <w:rFonts w:hint="default"/>
      </w:rPr>
    </w:lvl>
    <w:lvl w:ilvl="2">
      <w:start w:val="1"/>
      <w:numFmt w:val="decimal"/>
      <w:isLgl/>
      <w:lvlText w:val="%1.%2.%3."/>
      <w:lvlJc w:val="left"/>
      <w:pPr>
        <w:ind w:left="2869" w:hanging="720"/>
      </w:pPr>
      <w:rPr>
        <w:rFonts w:hint="default"/>
      </w:rPr>
    </w:lvl>
    <w:lvl w:ilvl="3">
      <w:start w:val="1"/>
      <w:numFmt w:val="decimal"/>
      <w:isLgl/>
      <w:lvlText w:val="%1.%2.%3.%4."/>
      <w:lvlJc w:val="left"/>
      <w:pPr>
        <w:ind w:left="3589" w:hanging="720"/>
      </w:pPr>
      <w:rPr>
        <w:rFonts w:hint="default"/>
      </w:rPr>
    </w:lvl>
    <w:lvl w:ilvl="4">
      <w:start w:val="1"/>
      <w:numFmt w:val="decimal"/>
      <w:isLgl/>
      <w:lvlText w:val="%1.%2.%3.%4.%5."/>
      <w:lvlJc w:val="left"/>
      <w:pPr>
        <w:ind w:left="4669" w:hanging="1080"/>
      </w:pPr>
      <w:rPr>
        <w:rFonts w:hint="default"/>
      </w:rPr>
    </w:lvl>
    <w:lvl w:ilvl="5">
      <w:start w:val="1"/>
      <w:numFmt w:val="decimal"/>
      <w:isLgl/>
      <w:lvlText w:val="%1.%2.%3.%4.%5.%6."/>
      <w:lvlJc w:val="left"/>
      <w:pPr>
        <w:ind w:left="5389" w:hanging="1080"/>
      </w:pPr>
      <w:rPr>
        <w:rFonts w:hint="default"/>
      </w:rPr>
    </w:lvl>
    <w:lvl w:ilvl="6">
      <w:start w:val="1"/>
      <w:numFmt w:val="decimal"/>
      <w:isLgl/>
      <w:lvlText w:val="%1.%2.%3.%4.%5.%6.%7."/>
      <w:lvlJc w:val="left"/>
      <w:pPr>
        <w:ind w:left="6469" w:hanging="1440"/>
      </w:pPr>
      <w:rPr>
        <w:rFonts w:hint="default"/>
      </w:rPr>
    </w:lvl>
    <w:lvl w:ilvl="7">
      <w:start w:val="1"/>
      <w:numFmt w:val="decimal"/>
      <w:isLgl/>
      <w:lvlText w:val="%1.%2.%3.%4.%5.%6.%7.%8."/>
      <w:lvlJc w:val="left"/>
      <w:pPr>
        <w:ind w:left="7189" w:hanging="1440"/>
      </w:pPr>
      <w:rPr>
        <w:rFonts w:hint="default"/>
      </w:rPr>
    </w:lvl>
    <w:lvl w:ilvl="8">
      <w:start w:val="1"/>
      <w:numFmt w:val="decimal"/>
      <w:isLgl/>
      <w:lvlText w:val="%1.%2.%3.%4.%5.%6.%7.%8.%9."/>
      <w:lvlJc w:val="left"/>
      <w:pPr>
        <w:ind w:left="8269" w:hanging="1800"/>
      </w:pPr>
      <w:rPr>
        <w:rFonts w:hint="default"/>
      </w:rPr>
    </w:lvl>
  </w:abstractNum>
  <w:abstractNum w:abstractNumId="6">
    <w:nsid w:val="725B6E78"/>
    <w:multiLevelType w:val="multilevel"/>
    <w:tmpl w:val="8D02FF82"/>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6"/>
  </w:num>
  <w:num w:numId="5">
    <w:abstractNumId w:val="0"/>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defaultTabStop w:val="708"/>
  <w:doNotHyphenateCaps/>
  <w:drawingGridHorizontalSpacing w:val="110"/>
  <w:displayHorizontalDrawingGridEvery w:val="2"/>
  <w:noPunctuationKerning/>
  <w:characterSpacingControl w:val="doNotCompress"/>
  <w:doNotValidateAgainstSchema/>
  <w:doNotDemarcateInvalidXml/>
  <w:footnotePr>
    <w:footnote w:id="0"/>
    <w:footnote w:id="1"/>
  </w:footnotePr>
  <w:endnotePr>
    <w:endnote w:id="0"/>
    <w:endnote w:id="1"/>
  </w:endnotePr>
  <w:compat/>
  <w:rsids>
    <w:rsidRoot w:val="00647973"/>
    <w:rsid w:val="00001400"/>
    <w:rsid w:val="000016B1"/>
    <w:rsid w:val="00002D27"/>
    <w:rsid w:val="00012127"/>
    <w:rsid w:val="000153DC"/>
    <w:rsid w:val="000300C4"/>
    <w:rsid w:val="00050104"/>
    <w:rsid w:val="00050BBB"/>
    <w:rsid w:val="000578EE"/>
    <w:rsid w:val="0006104A"/>
    <w:rsid w:val="00076061"/>
    <w:rsid w:val="000774ED"/>
    <w:rsid w:val="0008490D"/>
    <w:rsid w:val="0009630C"/>
    <w:rsid w:val="000963C2"/>
    <w:rsid w:val="000B3184"/>
    <w:rsid w:val="000B75D2"/>
    <w:rsid w:val="000E3DF7"/>
    <w:rsid w:val="000F4D65"/>
    <w:rsid w:val="00101F02"/>
    <w:rsid w:val="0010415F"/>
    <w:rsid w:val="001118E2"/>
    <w:rsid w:val="0011654A"/>
    <w:rsid w:val="001248DD"/>
    <w:rsid w:val="00133FB8"/>
    <w:rsid w:val="00140702"/>
    <w:rsid w:val="001415E5"/>
    <w:rsid w:val="001434D2"/>
    <w:rsid w:val="00146183"/>
    <w:rsid w:val="0015043D"/>
    <w:rsid w:val="00150CE2"/>
    <w:rsid w:val="001526B6"/>
    <w:rsid w:val="001769DE"/>
    <w:rsid w:val="00180D97"/>
    <w:rsid w:val="001822ED"/>
    <w:rsid w:val="00182E32"/>
    <w:rsid w:val="00191CB5"/>
    <w:rsid w:val="001A00FB"/>
    <w:rsid w:val="001A15CC"/>
    <w:rsid w:val="001B7737"/>
    <w:rsid w:val="001C1EE6"/>
    <w:rsid w:val="001C5F74"/>
    <w:rsid w:val="001C71B9"/>
    <w:rsid w:val="001E0814"/>
    <w:rsid w:val="001F01EA"/>
    <w:rsid w:val="001F091E"/>
    <w:rsid w:val="001F3C43"/>
    <w:rsid w:val="001F5E95"/>
    <w:rsid w:val="00200439"/>
    <w:rsid w:val="002033A8"/>
    <w:rsid w:val="00206B36"/>
    <w:rsid w:val="002175DC"/>
    <w:rsid w:val="00231F38"/>
    <w:rsid w:val="00233443"/>
    <w:rsid w:val="00234A84"/>
    <w:rsid w:val="002404B8"/>
    <w:rsid w:val="00253D1C"/>
    <w:rsid w:val="00265603"/>
    <w:rsid w:val="002668AC"/>
    <w:rsid w:val="0027075D"/>
    <w:rsid w:val="0027486A"/>
    <w:rsid w:val="00284F79"/>
    <w:rsid w:val="002A440D"/>
    <w:rsid w:val="002B7F8B"/>
    <w:rsid w:val="002C27DC"/>
    <w:rsid w:val="002D293A"/>
    <w:rsid w:val="002D6DA3"/>
    <w:rsid w:val="002E4119"/>
    <w:rsid w:val="002E4D64"/>
    <w:rsid w:val="002F4B26"/>
    <w:rsid w:val="00310283"/>
    <w:rsid w:val="003122EA"/>
    <w:rsid w:val="00321CD7"/>
    <w:rsid w:val="00333B0B"/>
    <w:rsid w:val="00336070"/>
    <w:rsid w:val="00346223"/>
    <w:rsid w:val="00346C71"/>
    <w:rsid w:val="00350AF5"/>
    <w:rsid w:val="0035265B"/>
    <w:rsid w:val="003526C2"/>
    <w:rsid w:val="00356DA6"/>
    <w:rsid w:val="00380AB9"/>
    <w:rsid w:val="003837A7"/>
    <w:rsid w:val="003838D3"/>
    <w:rsid w:val="003919EE"/>
    <w:rsid w:val="00394400"/>
    <w:rsid w:val="003A5D8C"/>
    <w:rsid w:val="003B6CFE"/>
    <w:rsid w:val="003C4247"/>
    <w:rsid w:val="003D4557"/>
    <w:rsid w:val="003F332D"/>
    <w:rsid w:val="003F45E6"/>
    <w:rsid w:val="003F5334"/>
    <w:rsid w:val="003F5D7F"/>
    <w:rsid w:val="003F5DFA"/>
    <w:rsid w:val="00402521"/>
    <w:rsid w:val="00407EBB"/>
    <w:rsid w:val="00412F7C"/>
    <w:rsid w:val="00417066"/>
    <w:rsid w:val="0042227B"/>
    <w:rsid w:val="0044289C"/>
    <w:rsid w:val="004513DE"/>
    <w:rsid w:val="0045231D"/>
    <w:rsid w:val="00454079"/>
    <w:rsid w:val="004602E4"/>
    <w:rsid w:val="00461A5A"/>
    <w:rsid w:val="00461E37"/>
    <w:rsid w:val="00462111"/>
    <w:rsid w:val="0046611D"/>
    <w:rsid w:val="004676B5"/>
    <w:rsid w:val="00474182"/>
    <w:rsid w:val="00475F58"/>
    <w:rsid w:val="004870EB"/>
    <w:rsid w:val="00491143"/>
    <w:rsid w:val="00491FBC"/>
    <w:rsid w:val="00494D45"/>
    <w:rsid w:val="004A2125"/>
    <w:rsid w:val="004A6299"/>
    <w:rsid w:val="004A7ED6"/>
    <w:rsid w:val="004B2AFD"/>
    <w:rsid w:val="004C1EC4"/>
    <w:rsid w:val="004C5055"/>
    <w:rsid w:val="004D2F92"/>
    <w:rsid w:val="004D68F3"/>
    <w:rsid w:val="004E0DBB"/>
    <w:rsid w:val="004E3AF1"/>
    <w:rsid w:val="004F384A"/>
    <w:rsid w:val="004F3A41"/>
    <w:rsid w:val="0051240B"/>
    <w:rsid w:val="005222EB"/>
    <w:rsid w:val="0052459E"/>
    <w:rsid w:val="00530847"/>
    <w:rsid w:val="00531084"/>
    <w:rsid w:val="00531685"/>
    <w:rsid w:val="00541478"/>
    <w:rsid w:val="005655B9"/>
    <w:rsid w:val="0057229A"/>
    <w:rsid w:val="00575D80"/>
    <w:rsid w:val="0057619C"/>
    <w:rsid w:val="00580309"/>
    <w:rsid w:val="00580505"/>
    <w:rsid w:val="0058059C"/>
    <w:rsid w:val="005826B0"/>
    <w:rsid w:val="005865B5"/>
    <w:rsid w:val="005A67D0"/>
    <w:rsid w:val="005B0086"/>
    <w:rsid w:val="005B127C"/>
    <w:rsid w:val="005B2194"/>
    <w:rsid w:val="005D0ADB"/>
    <w:rsid w:val="005D34AE"/>
    <w:rsid w:val="005D5CD7"/>
    <w:rsid w:val="005E2B43"/>
    <w:rsid w:val="005E43C0"/>
    <w:rsid w:val="005F638A"/>
    <w:rsid w:val="005F78C5"/>
    <w:rsid w:val="00603C47"/>
    <w:rsid w:val="00604216"/>
    <w:rsid w:val="00604F38"/>
    <w:rsid w:val="0060771C"/>
    <w:rsid w:val="00613C4A"/>
    <w:rsid w:val="00620E2C"/>
    <w:rsid w:val="0062271D"/>
    <w:rsid w:val="00632810"/>
    <w:rsid w:val="00647973"/>
    <w:rsid w:val="0065464A"/>
    <w:rsid w:val="00663AB4"/>
    <w:rsid w:val="0066507A"/>
    <w:rsid w:val="00672E63"/>
    <w:rsid w:val="00686E5C"/>
    <w:rsid w:val="006A30FC"/>
    <w:rsid w:val="006A3582"/>
    <w:rsid w:val="006A68D2"/>
    <w:rsid w:val="006B3E00"/>
    <w:rsid w:val="006B56F6"/>
    <w:rsid w:val="006C3597"/>
    <w:rsid w:val="006C36E5"/>
    <w:rsid w:val="006C5E6F"/>
    <w:rsid w:val="006F4E41"/>
    <w:rsid w:val="00701B36"/>
    <w:rsid w:val="007100A2"/>
    <w:rsid w:val="00712532"/>
    <w:rsid w:val="00721D12"/>
    <w:rsid w:val="00723378"/>
    <w:rsid w:val="00734F43"/>
    <w:rsid w:val="00736C0D"/>
    <w:rsid w:val="00743783"/>
    <w:rsid w:val="0074393B"/>
    <w:rsid w:val="007439B5"/>
    <w:rsid w:val="0074508F"/>
    <w:rsid w:val="0075137D"/>
    <w:rsid w:val="00751F76"/>
    <w:rsid w:val="0075733B"/>
    <w:rsid w:val="00764DBF"/>
    <w:rsid w:val="00777578"/>
    <w:rsid w:val="007806C5"/>
    <w:rsid w:val="00781039"/>
    <w:rsid w:val="00781923"/>
    <w:rsid w:val="00785272"/>
    <w:rsid w:val="00785F4A"/>
    <w:rsid w:val="007A421A"/>
    <w:rsid w:val="007B2610"/>
    <w:rsid w:val="007B46A7"/>
    <w:rsid w:val="007B4EAA"/>
    <w:rsid w:val="007C1E1A"/>
    <w:rsid w:val="007C32CE"/>
    <w:rsid w:val="007C3887"/>
    <w:rsid w:val="007C4CC4"/>
    <w:rsid w:val="007C6EF2"/>
    <w:rsid w:val="007F50FB"/>
    <w:rsid w:val="007F649B"/>
    <w:rsid w:val="00806EC1"/>
    <w:rsid w:val="00807A20"/>
    <w:rsid w:val="00814244"/>
    <w:rsid w:val="008142BF"/>
    <w:rsid w:val="00814DE6"/>
    <w:rsid w:val="008349DD"/>
    <w:rsid w:val="00836C88"/>
    <w:rsid w:val="00856099"/>
    <w:rsid w:val="00856751"/>
    <w:rsid w:val="00860833"/>
    <w:rsid w:val="008619D1"/>
    <w:rsid w:val="00862561"/>
    <w:rsid w:val="00864040"/>
    <w:rsid w:val="008737FD"/>
    <w:rsid w:val="00873F78"/>
    <w:rsid w:val="00881471"/>
    <w:rsid w:val="00887FAE"/>
    <w:rsid w:val="00892E50"/>
    <w:rsid w:val="00893DA9"/>
    <w:rsid w:val="00895E14"/>
    <w:rsid w:val="008A097F"/>
    <w:rsid w:val="008B1EA2"/>
    <w:rsid w:val="008B3F07"/>
    <w:rsid w:val="008C4104"/>
    <w:rsid w:val="008D2FC3"/>
    <w:rsid w:val="008D3FE0"/>
    <w:rsid w:val="008E1874"/>
    <w:rsid w:val="009037A4"/>
    <w:rsid w:val="00914C39"/>
    <w:rsid w:val="0091582B"/>
    <w:rsid w:val="00916CBC"/>
    <w:rsid w:val="00923D68"/>
    <w:rsid w:val="00926966"/>
    <w:rsid w:val="009375FF"/>
    <w:rsid w:val="009412F6"/>
    <w:rsid w:val="00943404"/>
    <w:rsid w:val="00964BE4"/>
    <w:rsid w:val="00973E33"/>
    <w:rsid w:val="0098315E"/>
    <w:rsid w:val="009865EA"/>
    <w:rsid w:val="00991FB5"/>
    <w:rsid w:val="009A0671"/>
    <w:rsid w:val="009A6921"/>
    <w:rsid w:val="009B18CB"/>
    <w:rsid w:val="009B2829"/>
    <w:rsid w:val="009B470C"/>
    <w:rsid w:val="009B4BCE"/>
    <w:rsid w:val="009B5772"/>
    <w:rsid w:val="009C3034"/>
    <w:rsid w:val="009F40CC"/>
    <w:rsid w:val="009F4F2F"/>
    <w:rsid w:val="009F6BD6"/>
    <w:rsid w:val="00A01DD3"/>
    <w:rsid w:val="00A06DD1"/>
    <w:rsid w:val="00A10103"/>
    <w:rsid w:val="00A1198E"/>
    <w:rsid w:val="00A244F8"/>
    <w:rsid w:val="00A26F89"/>
    <w:rsid w:val="00A43854"/>
    <w:rsid w:val="00A466A3"/>
    <w:rsid w:val="00A55F4B"/>
    <w:rsid w:val="00A579B7"/>
    <w:rsid w:val="00A616FC"/>
    <w:rsid w:val="00A64BF6"/>
    <w:rsid w:val="00A71980"/>
    <w:rsid w:val="00A7318F"/>
    <w:rsid w:val="00A74CD3"/>
    <w:rsid w:val="00A77347"/>
    <w:rsid w:val="00A77DB3"/>
    <w:rsid w:val="00A85953"/>
    <w:rsid w:val="00A91050"/>
    <w:rsid w:val="00A93716"/>
    <w:rsid w:val="00A944DD"/>
    <w:rsid w:val="00AA10BC"/>
    <w:rsid w:val="00AA5A46"/>
    <w:rsid w:val="00AB1029"/>
    <w:rsid w:val="00AC7F37"/>
    <w:rsid w:val="00AD2E7F"/>
    <w:rsid w:val="00AD63A1"/>
    <w:rsid w:val="00AD6877"/>
    <w:rsid w:val="00AD783E"/>
    <w:rsid w:val="00AE24B4"/>
    <w:rsid w:val="00AE7A0B"/>
    <w:rsid w:val="00B01D6C"/>
    <w:rsid w:val="00B03962"/>
    <w:rsid w:val="00B06BD9"/>
    <w:rsid w:val="00B16C31"/>
    <w:rsid w:val="00B21325"/>
    <w:rsid w:val="00B37DF9"/>
    <w:rsid w:val="00B42598"/>
    <w:rsid w:val="00B55A04"/>
    <w:rsid w:val="00B60BA2"/>
    <w:rsid w:val="00B7069D"/>
    <w:rsid w:val="00B80820"/>
    <w:rsid w:val="00B8438F"/>
    <w:rsid w:val="00B86243"/>
    <w:rsid w:val="00B902C8"/>
    <w:rsid w:val="00B97C1F"/>
    <w:rsid w:val="00BA0593"/>
    <w:rsid w:val="00BA1539"/>
    <w:rsid w:val="00BA15F9"/>
    <w:rsid w:val="00BA71DF"/>
    <w:rsid w:val="00BB2AD3"/>
    <w:rsid w:val="00BB3A16"/>
    <w:rsid w:val="00BC73B9"/>
    <w:rsid w:val="00BC7C1C"/>
    <w:rsid w:val="00BF3B62"/>
    <w:rsid w:val="00BF53A4"/>
    <w:rsid w:val="00BF5F73"/>
    <w:rsid w:val="00C03FA9"/>
    <w:rsid w:val="00C056BA"/>
    <w:rsid w:val="00C069EC"/>
    <w:rsid w:val="00C101E3"/>
    <w:rsid w:val="00C167D1"/>
    <w:rsid w:val="00C23D31"/>
    <w:rsid w:val="00C27FB7"/>
    <w:rsid w:val="00C46A95"/>
    <w:rsid w:val="00C47360"/>
    <w:rsid w:val="00C5629C"/>
    <w:rsid w:val="00C611AF"/>
    <w:rsid w:val="00C61D31"/>
    <w:rsid w:val="00C70E83"/>
    <w:rsid w:val="00C86474"/>
    <w:rsid w:val="00C96649"/>
    <w:rsid w:val="00C96C5E"/>
    <w:rsid w:val="00CA46B9"/>
    <w:rsid w:val="00CA6773"/>
    <w:rsid w:val="00CB7986"/>
    <w:rsid w:val="00CC22C0"/>
    <w:rsid w:val="00CC2CA0"/>
    <w:rsid w:val="00CC5370"/>
    <w:rsid w:val="00CD3B74"/>
    <w:rsid w:val="00CE39C8"/>
    <w:rsid w:val="00CE6C48"/>
    <w:rsid w:val="00CF06CF"/>
    <w:rsid w:val="00CF43FD"/>
    <w:rsid w:val="00CF79FD"/>
    <w:rsid w:val="00D0605D"/>
    <w:rsid w:val="00D106FE"/>
    <w:rsid w:val="00D1317E"/>
    <w:rsid w:val="00D1713F"/>
    <w:rsid w:val="00D17921"/>
    <w:rsid w:val="00D21C7F"/>
    <w:rsid w:val="00D22265"/>
    <w:rsid w:val="00D227FF"/>
    <w:rsid w:val="00D2318B"/>
    <w:rsid w:val="00D27ACB"/>
    <w:rsid w:val="00D31D81"/>
    <w:rsid w:val="00D431E5"/>
    <w:rsid w:val="00D45C12"/>
    <w:rsid w:val="00D45EE7"/>
    <w:rsid w:val="00D4618B"/>
    <w:rsid w:val="00D475DF"/>
    <w:rsid w:val="00D5481C"/>
    <w:rsid w:val="00D5516C"/>
    <w:rsid w:val="00D62DC2"/>
    <w:rsid w:val="00D6602A"/>
    <w:rsid w:val="00D94E99"/>
    <w:rsid w:val="00D97C05"/>
    <w:rsid w:val="00DA6987"/>
    <w:rsid w:val="00DB619B"/>
    <w:rsid w:val="00DD55BF"/>
    <w:rsid w:val="00DE1FF0"/>
    <w:rsid w:val="00DE29DD"/>
    <w:rsid w:val="00DE3331"/>
    <w:rsid w:val="00DE5B60"/>
    <w:rsid w:val="00DE5D5B"/>
    <w:rsid w:val="00DF0910"/>
    <w:rsid w:val="00DF1F55"/>
    <w:rsid w:val="00DF2623"/>
    <w:rsid w:val="00DF5AFD"/>
    <w:rsid w:val="00E00E34"/>
    <w:rsid w:val="00E00EEF"/>
    <w:rsid w:val="00E04431"/>
    <w:rsid w:val="00E10DE2"/>
    <w:rsid w:val="00E13328"/>
    <w:rsid w:val="00E15034"/>
    <w:rsid w:val="00E21B84"/>
    <w:rsid w:val="00E24E29"/>
    <w:rsid w:val="00E329A7"/>
    <w:rsid w:val="00E33110"/>
    <w:rsid w:val="00E34B06"/>
    <w:rsid w:val="00E46167"/>
    <w:rsid w:val="00E52D20"/>
    <w:rsid w:val="00E53B0F"/>
    <w:rsid w:val="00E57010"/>
    <w:rsid w:val="00E6612A"/>
    <w:rsid w:val="00E72A1C"/>
    <w:rsid w:val="00E743FD"/>
    <w:rsid w:val="00E852F1"/>
    <w:rsid w:val="00E86ABD"/>
    <w:rsid w:val="00E91D12"/>
    <w:rsid w:val="00E91D26"/>
    <w:rsid w:val="00E9744E"/>
    <w:rsid w:val="00EA058C"/>
    <w:rsid w:val="00EB2290"/>
    <w:rsid w:val="00EB2E23"/>
    <w:rsid w:val="00EB3CB4"/>
    <w:rsid w:val="00EC1FDA"/>
    <w:rsid w:val="00EC4C1F"/>
    <w:rsid w:val="00ED2561"/>
    <w:rsid w:val="00EE1F83"/>
    <w:rsid w:val="00EE2F3E"/>
    <w:rsid w:val="00EE4025"/>
    <w:rsid w:val="00EE5556"/>
    <w:rsid w:val="00EE65E6"/>
    <w:rsid w:val="00EF4F59"/>
    <w:rsid w:val="00F05604"/>
    <w:rsid w:val="00F12223"/>
    <w:rsid w:val="00F1547D"/>
    <w:rsid w:val="00F20098"/>
    <w:rsid w:val="00F20A61"/>
    <w:rsid w:val="00F24047"/>
    <w:rsid w:val="00F31E23"/>
    <w:rsid w:val="00F3238C"/>
    <w:rsid w:val="00F62692"/>
    <w:rsid w:val="00F746DE"/>
    <w:rsid w:val="00F74D3D"/>
    <w:rsid w:val="00F77F5A"/>
    <w:rsid w:val="00F914D6"/>
    <w:rsid w:val="00FA0775"/>
    <w:rsid w:val="00FA09AF"/>
    <w:rsid w:val="00FA5636"/>
    <w:rsid w:val="00FC34CB"/>
    <w:rsid w:val="00FC572D"/>
    <w:rsid w:val="00FE2F4C"/>
    <w:rsid w:val="00FE3ECC"/>
    <w:rsid w:val="00FF61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20" w:qFormat="1"/>
    <w:lsdException w:name="Normal (Web)"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F5D7F"/>
    <w:pPr>
      <w:spacing w:after="200" w:line="276" w:lineRule="auto"/>
      <w:ind w:firstLine="567"/>
      <w:jc w:val="both"/>
    </w:pPr>
    <w:rPr>
      <w:rFonts w:ascii="Calibri" w:hAnsi="Calibri" w:cs="Calibri"/>
      <w:sz w:val="22"/>
      <w:szCs w:val="22"/>
      <w:lang w:eastAsia="en-US"/>
    </w:rPr>
  </w:style>
  <w:style w:type="paragraph" w:styleId="1">
    <w:name w:val="heading 1"/>
    <w:basedOn w:val="a"/>
    <w:next w:val="a"/>
    <w:link w:val="10"/>
    <w:uiPriority w:val="99"/>
    <w:qFormat/>
    <w:rsid w:val="00FF6110"/>
    <w:pPr>
      <w:autoSpaceDE w:val="0"/>
      <w:autoSpaceDN w:val="0"/>
      <w:adjustRightInd w:val="0"/>
      <w:spacing w:before="108" w:after="108" w:line="240" w:lineRule="auto"/>
      <w:ind w:firstLine="0"/>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43854"/>
    <w:rPr>
      <w:rFonts w:ascii="Cambria" w:hAnsi="Cambria" w:cs="Cambria"/>
      <w:b/>
      <w:bCs/>
      <w:kern w:val="32"/>
      <w:sz w:val="32"/>
      <w:szCs w:val="32"/>
      <w:lang w:eastAsia="en-US"/>
    </w:rPr>
  </w:style>
  <w:style w:type="character" w:styleId="a3">
    <w:name w:val="Hyperlink"/>
    <w:basedOn w:val="a0"/>
    <w:uiPriority w:val="99"/>
    <w:rsid w:val="003F5D7F"/>
    <w:rPr>
      <w:rFonts w:cs="Times New Roman"/>
      <w:color w:val="0000FF"/>
      <w:u w:val="single"/>
    </w:rPr>
  </w:style>
  <w:style w:type="paragraph" w:customStyle="1" w:styleId="consplusnormal">
    <w:name w:val="consplusnormal"/>
    <w:basedOn w:val="a"/>
    <w:uiPriority w:val="99"/>
    <w:rsid w:val="003F5D7F"/>
    <w:pPr>
      <w:spacing w:before="100" w:beforeAutospacing="1" w:after="100" w:afterAutospacing="1" w:line="240" w:lineRule="auto"/>
      <w:ind w:firstLine="0"/>
      <w:jc w:val="left"/>
    </w:pPr>
    <w:rPr>
      <w:sz w:val="24"/>
      <w:szCs w:val="24"/>
      <w:lang w:eastAsia="ru-RU"/>
    </w:rPr>
  </w:style>
  <w:style w:type="paragraph" w:customStyle="1" w:styleId="consplustitle">
    <w:name w:val="consplustitle"/>
    <w:basedOn w:val="a"/>
    <w:uiPriority w:val="99"/>
    <w:rsid w:val="003F5D7F"/>
    <w:pPr>
      <w:spacing w:before="100" w:beforeAutospacing="1" w:after="100" w:afterAutospacing="1" w:line="240" w:lineRule="auto"/>
      <w:ind w:firstLine="0"/>
      <w:jc w:val="left"/>
    </w:pPr>
    <w:rPr>
      <w:sz w:val="24"/>
      <w:szCs w:val="24"/>
      <w:lang w:eastAsia="ru-RU"/>
    </w:rPr>
  </w:style>
  <w:style w:type="paragraph" w:customStyle="1" w:styleId="consplusnonformat">
    <w:name w:val="consplusnonformat"/>
    <w:basedOn w:val="a"/>
    <w:uiPriority w:val="99"/>
    <w:rsid w:val="003F5D7F"/>
    <w:pPr>
      <w:spacing w:before="100" w:beforeAutospacing="1" w:after="100" w:afterAutospacing="1" w:line="240" w:lineRule="auto"/>
      <w:ind w:firstLine="0"/>
      <w:jc w:val="left"/>
    </w:pPr>
    <w:rPr>
      <w:sz w:val="24"/>
      <w:szCs w:val="24"/>
      <w:lang w:eastAsia="ru-RU"/>
    </w:rPr>
  </w:style>
  <w:style w:type="paragraph" w:styleId="a4">
    <w:name w:val="Body Text"/>
    <w:basedOn w:val="a"/>
    <w:link w:val="a5"/>
    <w:uiPriority w:val="99"/>
    <w:rsid w:val="00AD63A1"/>
    <w:pPr>
      <w:overflowPunct w:val="0"/>
      <w:autoSpaceDE w:val="0"/>
      <w:autoSpaceDN w:val="0"/>
      <w:adjustRightInd w:val="0"/>
      <w:spacing w:after="0" w:line="240" w:lineRule="auto"/>
      <w:ind w:firstLine="0"/>
    </w:pPr>
    <w:rPr>
      <w:sz w:val="28"/>
      <w:szCs w:val="28"/>
      <w:lang w:eastAsia="ru-RU"/>
    </w:rPr>
  </w:style>
  <w:style w:type="character" w:customStyle="1" w:styleId="a5">
    <w:name w:val="Основной текст Знак"/>
    <w:basedOn w:val="a0"/>
    <w:link w:val="a4"/>
    <w:uiPriority w:val="99"/>
    <w:semiHidden/>
    <w:locked/>
    <w:rsid w:val="00A43854"/>
    <w:rPr>
      <w:rFonts w:ascii="Calibri" w:hAnsi="Calibri" w:cs="Calibri"/>
      <w:lang w:eastAsia="en-US"/>
    </w:rPr>
  </w:style>
  <w:style w:type="paragraph" w:customStyle="1" w:styleId="heading">
    <w:name w:val="heading"/>
    <w:basedOn w:val="a"/>
    <w:uiPriority w:val="99"/>
    <w:rsid w:val="006C3597"/>
    <w:pPr>
      <w:spacing w:before="100" w:beforeAutospacing="1" w:after="100" w:afterAutospacing="1" w:line="240" w:lineRule="auto"/>
      <w:ind w:firstLine="0"/>
      <w:jc w:val="left"/>
    </w:pPr>
    <w:rPr>
      <w:sz w:val="24"/>
      <w:szCs w:val="24"/>
      <w:lang w:eastAsia="ru-RU"/>
    </w:rPr>
  </w:style>
  <w:style w:type="paragraph" w:styleId="a6">
    <w:name w:val="Normal (Web)"/>
    <w:aliases w:val="Обычный (веб) Знак,Знак Знак2,Обычный (веб) Знак Знак Знак1,Знак Знак Знак Знак Знак,Знак Знак1 Знак,Обычный (веб) Знак Знак Знак Знак,Знак Знак Знак1 Знак Знак1,Знак Знак Знак1 Знак Знак Знак Знак Знак,Знак Знак Знак1 Знак, Знак Знак16"/>
    <w:basedOn w:val="a"/>
    <w:link w:val="11"/>
    <w:qFormat/>
    <w:rsid w:val="006C3597"/>
    <w:pPr>
      <w:spacing w:before="100" w:beforeAutospacing="1" w:after="100" w:afterAutospacing="1" w:line="240" w:lineRule="auto"/>
      <w:ind w:firstLine="0"/>
      <w:jc w:val="left"/>
    </w:pPr>
    <w:rPr>
      <w:sz w:val="24"/>
      <w:szCs w:val="24"/>
      <w:lang w:eastAsia="ru-RU"/>
    </w:rPr>
  </w:style>
  <w:style w:type="character" w:styleId="a7">
    <w:name w:val="Strong"/>
    <w:basedOn w:val="a0"/>
    <w:uiPriority w:val="99"/>
    <w:qFormat/>
    <w:rsid w:val="003B6CFE"/>
    <w:rPr>
      <w:rFonts w:cs="Times New Roman"/>
      <w:b/>
      <w:bCs/>
    </w:rPr>
  </w:style>
  <w:style w:type="paragraph" w:customStyle="1" w:styleId="a8">
    <w:name w:val="Знак"/>
    <w:basedOn w:val="a"/>
    <w:uiPriority w:val="99"/>
    <w:rsid w:val="006B56F6"/>
    <w:pPr>
      <w:spacing w:after="160" w:line="240" w:lineRule="exact"/>
      <w:ind w:firstLine="0"/>
      <w:jc w:val="left"/>
    </w:pPr>
    <w:rPr>
      <w:rFonts w:ascii="Verdana" w:hAnsi="Verdana" w:cs="Verdana"/>
      <w:sz w:val="20"/>
      <w:szCs w:val="20"/>
      <w:lang w:val="en-US"/>
    </w:rPr>
  </w:style>
  <w:style w:type="paragraph" w:styleId="a9">
    <w:name w:val="footer"/>
    <w:basedOn w:val="a"/>
    <w:link w:val="aa"/>
    <w:uiPriority w:val="99"/>
    <w:rsid w:val="00EF4F59"/>
    <w:pPr>
      <w:tabs>
        <w:tab w:val="center" w:pos="4677"/>
        <w:tab w:val="right" w:pos="9355"/>
      </w:tabs>
    </w:pPr>
  </w:style>
  <w:style w:type="character" w:customStyle="1" w:styleId="aa">
    <w:name w:val="Нижний колонтитул Знак"/>
    <w:basedOn w:val="a0"/>
    <w:link w:val="a9"/>
    <w:uiPriority w:val="99"/>
    <w:locked/>
    <w:rsid w:val="00A43854"/>
    <w:rPr>
      <w:rFonts w:ascii="Calibri" w:hAnsi="Calibri" w:cs="Calibri"/>
      <w:lang w:eastAsia="en-US"/>
    </w:rPr>
  </w:style>
  <w:style w:type="character" w:styleId="ab">
    <w:name w:val="page number"/>
    <w:basedOn w:val="a0"/>
    <w:uiPriority w:val="99"/>
    <w:rsid w:val="00EF4F59"/>
    <w:rPr>
      <w:rFonts w:cs="Times New Roman"/>
    </w:rPr>
  </w:style>
  <w:style w:type="character" w:customStyle="1" w:styleId="ac">
    <w:name w:val="Гипертекстовая ссылка"/>
    <w:uiPriority w:val="99"/>
    <w:rsid w:val="00DE5D5B"/>
    <w:rPr>
      <w:color w:val="008000"/>
    </w:rPr>
  </w:style>
  <w:style w:type="paragraph" w:styleId="ad">
    <w:name w:val="Balloon Text"/>
    <w:basedOn w:val="a"/>
    <w:link w:val="ae"/>
    <w:uiPriority w:val="99"/>
    <w:semiHidden/>
    <w:rsid w:val="0074508F"/>
    <w:pPr>
      <w:spacing w:after="0" w:line="240" w:lineRule="auto"/>
    </w:pPr>
    <w:rPr>
      <w:rFonts w:ascii="Tahoma" w:hAnsi="Tahoma" w:cs="Tahoma"/>
      <w:sz w:val="16"/>
      <w:szCs w:val="16"/>
    </w:rPr>
  </w:style>
  <w:style w:type="character" w:customStyle="1" w:styleId="ae">
    <w:name w:val="Текст выноски Знак"/>
    <w:basedOn w:val="a0"/>
    <w:link w:val="ad"/>
    <w:uiPriority w:val="99"/>
    <w:locked/>
    <w:rsid w:val="0074508F"/>
    <w:rPr>
      <w:rFonts w:ascii="Tahoma" w:hAnsi="Tahoma" w:cs="Tahoma"/>
      <w:sz w:val="16"/>
      <w:szCs w:val="16"/>
      <w:lang w:eastAsia="en-US"/>
    </w:rPr>
  </w:style>
  <w:style w:type="paragraph" w:styleId="af">
    <w:name w:val="header"/>
    <w:basedOn w:val="a"/>
    <w:link w:val="af0"/>
    <w:uiPriority w:val="99"/>
    <w:rsid w:val="00781039"/>
    <w:pPr>
      <w:tabs>
        <w:tab w:val="center" w:pos="4677"/>
        <w:tab w:val="right" w:pos="9355"/>
      </w:tabs>
    </w:pPr>
  </w:style>
  <w:style w:type="character" w:customStyle="1" w:styleId="af0">
    <w:name w:val="Верхний колонтитул Знак"/>
    <w:basedOn w:val="a0"/>
    <w:link w:val="af"/>
    <w:uiPriority w:val="99"/>
    <w:semiHidden/>
    <w:locked/>
    <w:rsid w:val="00A43854"/>
    <w:rPr>
      <w:rFonts w:ascii="Calibri" w:hAnsi="Calibri" w:cs="Calibri"/>
      <w:lang w:eastAsia="en-US"/>
    </w:rPr>
  </w:style>
  <w:style w:type="paragraph" w:customStyle="1" w:styleId="ConsPlusTitle0">
    <w:name w:val="ConsPlusTitle"/>
    <w:uiPriority w:val="99"/>
    <w:rsid w:val="005F638A"/>
    <w:pPr>
      <w:widowControl w:val="0"/>
      <w:autoSpaceDE w:val="0"/>
      <w:autoSpaceDN w:val="0"/>
      <w:adjustRightInd w:val="0"/>
    </w:pPr>
    <w:rPr>
      <w:rFonts w:ascii="Calibri" w:hAnsi="Calibri" w:cs="Calibri"/>
      <w:b/>
      <w:bCs/>
      <w:sz w:val="22"/>
      <w:szCs w:val="22"/>
    </w:rPr>
  </w:style>
  <w:style w:type="paragraph" w:customStyle="1" w:styleId="ConsPlusNormal0">
    <w:name w:val="ConsPlusNormal"/>
    <w:uiPriority w:val="99"/>
    <w:rsid w:val="007439B5"/>
    <w:pPr>
      <w:suppressAutoHyphens/>
      <w:autoSpaceDE w:val="0"/>
      <w:ind w:firstLine="720"/>
    </w:pPr>
    <w:rPr>
      <w:rFonts w:ascii="Arial" w:hAnsi="Arial" w:cs="Arial"/>
      <w:lang w:eastAsia="ar-SA"/>
    </w:rPr>
  </w:style>
  <w:style w:type="paragraph" w:styleId="af1">
    <w:name w:val="List Paragraph"/>
    <w:basedOn w:val="a"/>
    <w:uiPriority w:val="99"/>
    <w:qFormat/>
    <w:rsid w:val="004C1EC4"/>
    <w:pPr>
      <w:ind w:left="720" w:firstLine="0"/>
      <w:contextualSpacing/>
      <w:jc w:val="left"/>
    </w:pPr>
    <w:rPr>
      <w:rFonts w:cs="Times New Roman"/>
      <w:lang w:eastAsia="ru-RU"/>
    </w:rPr>
  </w:style>
  <w:style w:type="paragraph" w:styleId="af2">
    <w:name w:val="Body Text Indent"/>
    <w:basedOn w:val="a"/>
    <w:link w:val="af3"/>
    <w:uiPriority w:val="99"/>
    <w:rsid w:val="005E43C0"/>
    <w:pPr>
      <w:spacing w:after="120"/>
      <w:ind w:left="283"/>
    </w:pPr>
  </w:style>
  <w:style w:type="character" w:customStyle="1" w:styleId="af3">
    <w:name w:val="Основной текст с отступом Знак"/>
    <w:basedOn w:val="a0"/>
    <w:link w:val="af2"/>
    <w:uiPriority w:val="99"/>
    <w:rsid w:val="005E43C0"/>
    <w:rPr>
      <w:rFonts w:ascii="Calibri" w:hAnsi="Calibri" w:cs="Calibri"/>
      <w:sz w:val="22"/>
      <w:szCs w:val="22"/>
      <w:lang w:eastAsia="en-US"/>
    </w:rPr>
  </w:style>
  <w:style w:type="character" w:styleId="af4">
    <w:name w:val="Emphasis"/>
    <w:uiPriority w:val="20"/>
    <w:qFormat/>
    <w:locked/>
    <w:rsid w:val="005E43C0"/>
    <w:rPr>
      <w:i/>
      <w:iCs/>
    </w:rPr>
  </w:style>
  <w:style w:type="paragraph" w:customStyle="1" w:styleId="s1">
    <w:name w:val="s_1"/>
    <w:basedOn w:val="a"/>
    <w:rsid w:val="00C101E3"/>
    <w:pPr>
      <w:spacing w:before="100" w:beforeAutospacing="1" w:after="100" w:afterAutospacing="1" w:line="240" w:lineRule="auto"/>
      <w:ind w:firstLine="0"/>
      <w:jc w:val="left"/>
    </w:pPr>
    <w:rPr>
      <w:rFonts w:ascii="Times New Roman" w:hAnsi="Times New Roman" w:cs="Times New Roman"/>
      <w:sz w:val="24"/>
      <w:szCs w:val="24"/>
      <w:lang w:eastAsia="ru-RU"/>
    </w:rPr>
  </w:style>
  <w:style w:type="paragraph" w:customStyle="1" w:styleId="s22">
    <w:name w:val="s_22"/>
    <w:basedOn w:val="a"/>
    <w:rsid w:val="00C101E3"/>
    <w:pPr>
      <w:spacing w:before="100" w:beforeAutospacing="1" w:after="100" w:afterAutospacing="1" w:line="240" w:lineRule="auto"/>
      <w:ind w:firstLine="0"/>
      <w:jc w:val="left"/>
    </w:pPr>
    <w:rPr>
      <w:rFonts w:ascii="Times New Roman" w:hAnsi="Times New Roman" w:cs="Times New Roman"/>
      <w:sz w:val="24"/>
      <w:szCs w:val="24"/>
      <w:lang w:eastAsia="ru-RU"/>
    </w:rPr>
  </w:style>
  <w:style w:type="paragraph" w:customStyle="1" w:styleId="s9">
    <w:name w:val="s_9"/>
    <w:basedOn w:val="a"/>
    <w:rsid w:val="00C101E3"/>
    <w:pPr>
      <w:spacing w:before="100" w:beforeAutospacing="1" w:after="100" w:afterAutospacing="1" w:line="240" w:lineRule="auto"/>
      <w:ind w:firstLine="0"/>
      <w:jc w:val="left"/>
    </w:pPr>
    <w:rPr>
      <w:rFonts w:ascii="Times New Roman" w:hAnsi="Times New Roman" w:cs="Times New Roman"/>
      <w:sz w:val="24"/>
      <w:szCs w:val="24"/>
      <w:lang w:eastAsia="ru-RU"/>
    </w:rPr>
  </w:style>
  <w:style w:type="character" w:customStyle="1" w:styleId="highlightsearch">
    <w:name w:val="highlightsearch"/>
    <w:rsid w:val="00A55F4B"/>
  </w:style>
  <w:style w:type="paragraph" w:customStyle="1" w:styleId="s15">
    <w:name w:val="s_15"/>
    <w:basedOn w:val="a"/>
    <w:rsid w:val="00A55F4B"/>
    <w:pPr>
      <w:spacing w:before="100" w:beforeAutospacing="1" w:after="100" w:afterAutospacing="1" w:line="240" w:lineRule="auto"/>
      <w:ind w:firstLine="0"/>
      <w:jc w:val="left"/>
    </w:pPr>
    <w:rPr>
      <w:rFonts w:ascii="Times New Roman" w:hAnsi="Times New Roman" w:cs="Times New Roman"/>
      <w:sz w:val="24"/>
      <w:szCs w:val="24"/>
      <w:lang w:eastAsia="ru-RU"/>
    </w:rPr>
  </w:style>
  <w:style w:type="character" w:customStyle="1" w:styleId="af5">
    <w:name w:val="Цветовое выделение для Нормальный"/>
    <w:uiPriority w:val="99"/>
    <w:rsid w:val="00620E2C"/>
  </w:style>
  <w:style w:type="paragraph" w:customStyle="1" w:styleId="western">
    <w:name w:val="western"/>
    <w:basedOn w:val="a"/>
    <w:rsid w:val="001C5F74"/>
    <w:pPr>
      <w:spacing w:before="100" w:beforeAutospacing="1" w:after="100" w:afterAutospacing="1" w:line="240" w:lineRule="auto"/>
      <w:ind w:firstLine="0"/>
      <w:jc w:val="left"/>
    </w:pPr>
    <w:rPr>
      <w:rFonts w:ascii="Times New Roman" w:hAnsi="Times New Roman" w:cs="Times New Roman"/>
      <w:sz w:val="24"/>
      <w:szCs w:val="24"/>
      <w:lang w:eastAsia="ru-RU"/>
    </w:rPr>
  </w:style>
  <w:style w:type="paragraph" w:customStyle="1" w:styleId="af6">
    <w:name w:val="Прижатый влево"/>
    <w:basedOn w:val="a"/>
    <w:next w:val="a"/>
    <w:uiPriority w:val="99"/>
    <w:rsid w:val="001C5F74"/>
    <w:pPr>
      <w:widowControl w:val="0"/>
      <w:autoSpaceDE w:val="0"/>
      <w:autoSpaceDN w:val="0"/>
      <w:adjustRightInd w:val="0"/>
      <w:spacing w:after="0" w:line="240" w:lineRule="auto"/>
      <w:ind w:firstLine="0"/>
      <w:jc w:val="left"/>
    </w:pPr>
    <w:rPr>
      <w:rFonts w:ascii="Times New Roman CYR" w:hAnsi="Times New Roman CYR" w:cs="Times New Roman CYR"/>
      <w:sz w:val="24"/>
      <w:szCs w:val="24"/>
      <w:lang w:eastAsia="ru-RU"/>
    </w:rPr>
  </w:style>
  <w:style w:type="character" w:customStyle="1" w:styleId="11">
    <w:name w:val="Обычный (веб) Знак1"/>
    <w:aliases w:val="Обычный (веб) Знак Знак,Знак Знак2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1 Знак Знак"/>
    <w:link w:val="a6"/>
    <w:rsid w:val="001F3C43"/>
    <w:rPr>
      <w:rFonts w:ascii="Calibri" w:hAnsi="Calibri" w:cs="Calibri"/>
      <w:sz w:val="24"/>
      <w:szCs w:val="24"/>
    </w:rPr>
  </w:style>
  <w:style w:type="paragraph" w:styleId="af7">
    <w:name w:val="No Spacing"/>
    <w:link w:val="af8"/>
    <w:uiPriority w:val="1"/>
    <w:qFormat/>
    <w:rsid w:val="001F3C43"/>
    <w:rPr>
      <w:rFonts w:ascii="Calibri" w:hAnsi="Calibri"/>
      <w:sz w:val="22"/>
      <w:szCs w:val="22"/>
    </w:rPr>
  </w:style>
  <w:style w:type="character" w:customStyle="1" w:styleId="af8">
    <w:name w:val="Без интервала Знак"/>
    <w:link w:val="af7"/>
    <w:uiPriority w:val="1"/>
    <w:rsid w:val="001F3C43"/>
    <w:rPr>
      <w:rFonts w:ascii="Calibri" w:hAnsi="Calibri"/>
      <w:sz w:val="22"/>
      <w:szCs w:val="22"/>
    </w:rPr>
  </w:style>
  <w:style w:type="character" w:customStyle="1" w:styleId="af9">
    <w:name w:val="Основной текст_"/>
    <w:basedOn w:val="a0"/>
    <w:link w:val="12"/>
    <w:rsid w:val="00310283"/>
    <w:rPr>
      <w:sz w:val="28"/>
      <w:szCs w:val="28"/>
      <w:shd w:val="clear" w:color="auto" w:fill="FFFFFF"/>
    </w:rPr>
  </w:style>
  <w:style w:type="character" w:customStyle="1" w:styleId="13">
    <w:name w:val="Заголовок №1_"/>
    <w:basedOn w:val="a0"/>
    <w:link w:val="14"/>
    <w:rsid w:val="00310283"/>
    <w:rPr>
      <w:b/>
      <w:bCs/>
      <w:sz w:val="28"/>
      <w:szCs w:val="28"/>
      <w:shd w:val="clear" w:color="auto" w:fill="FFFFFF"/>
    </w:rPr>
  </w:style>
  <w:style w:type="paragraph" w:customStyle="1" w:styleId="12">
    <w:name w:val="Основной текст1"/>
    <w:basedOn w:val="a"/>
    <w:link w:val="af9"/>
    <w:rsid w:val="00310283"/>
    <w:pPr>
      <w:widowControl w:val="0"/>
      <w:shd w:val="clear" w:color="auto" w:fill="FFFFFF"/>
      <w:spacing w:after="0" w:line="240" w:lineRule="auto"/>
      <w:ind w:firstLine="400"/>
      <w:jc w:val="left"/>
    </w:pPr>
    <w:rPr>
      <w:rFonts w:ascii="Times New Roman" w:hAnsi="Times New Roman" w:cs="Times New Roman"/>
      <w:sz w:val="28"/>
      <w:szCs w:val="28"/>
      <w:lang w:eastAsia="ru-RU"/>
    </w:rPr>
  </w:style>
  <w:style w:type="paragraph" w:customStyle="1" w:styleId="14">
    <w:name w:val="Заголовок №1"/>
    <w:basedOn w:val="a"/>
    <w:link w:val="13"/>
    <w:rsid w:val="00310283"/>
    <w:pPr>
      <w:widowControl w:val="0"/>
      <w:shd w:val="clear" w:color="auto" w:fill="FFFFFF"/>
      <w:spacing w:after="320" w:line="240" w:lineRule="auto"/>
      <w:ind w:firstLine="0"/>
      <w:jc w:val="center"/>
      <w:outlineLvl w:val="0"/>
    </w:pPr>
    <w:rPr>
      <w:rFonts w:ascii="Times New Roman" w:hAnsi="Times New Roman" w:cs="Times New Roman"/>
      <w:b/>
      <w:bCs/>
      <w:sz w:val="28"/>
      <w:szCs w:val="28"/>
      <w:lang w:eastAsia="ru-RU"/>
    </w:rPr>
  </w:style>
</w:styles>
</file>

<file path=word/webSettings.xml><?xml version="1.0" encoding="utf-8"?>
<w:webSettings xmlns:r="http://schemas.openxmlformats.org/officeDocument/2006/relationships" xmlns:w="http://schemas.openxmlformats.org/wordprocessingml/2006/main">
  <w:divs>
    <w:div w:id="384372211">
      <w:marLeft w:val="0"/>
      <w:marRight w:val="0"/>
      <w:marTop w:val="0"/>
      <w:marBottom w:val="0"/>
      <w:divBdr>
        <w:top w:val="none" w:sz="0" w:space="0" w:color="auto"/>
        <w:left w:val="none" w:sz="0" w:space="0" w:color="auto"/>
        <w:bottom w:val="none" w:sz="0" w:space="0" w:color="auto"/>
        <w:right w:val="none" w:sz="0" w:space="0" w:color="auto"/>
      </w:divBdr>
    </w:div>
    <w:div w:id="384372213">
      <w:marLeft w:val="0"/>
      <w:marRight w:val="0"/>
      <w:marTop w:val="0"/>
      <w:marBottom w:val="0"/>
      <w:divBdr>
        <w:top w:val="none" w:sz="0" w:space="0" w:color="auto"/>
        <w:left w:val="none" w:sz="0" w:space="0" w:color="auto"/>
        <w:bottom w:val="none" w:sz="0" w:space="0" w:color="auto"/>
        <w:right w:val="none" w:sz="0" w:space="0" w:color="auto"/>
      </w:divBdr>
      <w:divsChild>
        <w:div w:id="384372212">
          <w:marLeft w:val="0"/>
          <w:marRight w:val="0"/>
          <w:marTop w:val="0"/>
          <w:marBottom w:val="0"/>
          <w:divBdr>
            <w:top w:val="none" w:sz="0" w:space="0" w:color="auto"/>
            <w:left w:val="none" w:sz="0" w:space="0" w:color="auto"/>
            <w:bottom w:val="none" w:sz="0" w:space="0" w:color="auto"/>
            <w:right w:val="none" w:sz="0" w:space="0" w:color="auto"/>
          </w:divBdr>
        </w:div>
      </w:divsChild>
    </w:div>
    <w:div w:id="384372214">
      <w:marLeft w:val="0"/>
      <w:marRight w:val="0"/>
      <w:marTop w:val="0"/>
      <w:marBottom w:val="0"/>
      <w:divBdr>
        <w:top w:val="none" w:sz="0" w:space="0" w:color="auto"/>
        <w:left w:val="none" w:sz="0" w:space="0" w:color="auto"/>
        <w:bottom w:val="none" w:sz="0" w:space="0" w:color="auto"/>
        <w:right w:val="none" w:sz="0" w:space="0" w:color="auto"/>
      </w:divBdr>
    </w:div>
    <w:div w:id="1181817106">
      <w:bodyDiv w:val="1"/>
      <w:marLeft w:val="0"/>
      <w:marRight w:val="0"/>
      <w:marTop w:val="0"/>
      <w:marBottom w:val="0"/>
      <w:divBdr>
        <w:top w:val="none" w:sz="0" w:space="0" w:color="auto"/>
        <w:left w:val="none" w:sz="0" w:space="0" w:color="auto"/>
        <w:bottom w:val="none" w:sz="0" w:space="0" w:color="auto"/>
        <w:right w:val="none" w:sz="0" w:space="0" w:color="auto"/>
      </w:divBdr>
      <w:divsChild>
        <w:div w:id="340161750">
          <w:marLeft w:val="0"/>
          <w:marRight w:val="0"/>
          <w:marTop w:val="240"/>
          <w:marBottom w:val="240"/>
          <w:divBdr>
            <w:top w:val="none" w:sz="0" w:space="0" w:color="auto"/>
            <w:left w:val="none" w:sz="0" w:space="0" w:color="auto"/>
            <w:bottom w:val="none" w:sz="0" w:space="0" w:color="auto"/>
            <w:right w:val="none" w:sz="0" w:space="0" w:color="auto"/>
          </w:divBdr>
        </w:div>
        <w:div w:id="1526750410">
          <w:marLeft w:val="0"/>
          <w:marRight w:val="0"/>
          <w:marTop w:val="240"/>
          <w:marBottom w:val="240"/>
          <w:divBdr>
            <w:top w:val="none" w:sz="0" w:space="0" w:color="auto"/>
            <w:left w:val="none" w:sz="0" w:space="0" w:color="auto"/>
            <w:bottom w:val="none" w:sz="0" w:space="0" w:color="auto"/>
            <w:right w:val="none" w:sz="0" w:space="0" w:color="auto"/>
          </w:divBdr>
        </w:div>
        <w:div w:id="1719470679">
          <w:marLeft w:val="0"/>
          <w:marRight w:val="0"/>
          <w:marTop w:val="240"/>
          <w:marBottom w:val="240"/>
          <w:divBdr>
            <w:top w:val="none" w:sz="0" w:space="0" w:color="auto"/>
            <w:left w:val="none" w:sz="0" w:space="0" w:color="auto"/>
            <w:bottom w:val="none" w:sz="0" w:space="0" w:color="auto"/>
            <w:right w:val="none" w:sz="0" w:space="0" w:color="auto"/>
          </w:divBdr>
        </w:div>
        <w:div w:id="956906615">
          <w:marLeft w:val="0"/>
          <w:marRight w:val="0"/>
          <w:marTop w:val="0"/>
          <w:marBottom w:val="0"/>
          <w:divBdr>
            <w:top w:val="none" w:sz="0" w:space="0" w:color="auto"/>
            <w:left w:val="none" w:sz="0" w:space="0" w:color="auto"/>
            <w:bottom w:val="none" w:sz="0" w:space="0" w:color="auto"/>
            <w:right w:val="none" w:sz="0" w:space="0" w:color="auto"/>
          </w:divBdr>
        </w:div>
        <w:div w:id="1122116012">
          <w:marLeft w:val="0"/>
          <w:marRight w:val="0"/>
          <w:marTop w:val="0"/>
          <w:marBottom w:val="0"/>
          <w:divBdr>
            <w:top w:val="none" w:sz="0" w:space="0" w:color="auto"/>
            <w:left w:val="none" w:sz="0" w:space="0" w:color="auto"/>
            <w:bottom w:val="none" w:sz="0" w:space="0" w:color="auto"/>
            <w:right w:val="none" w:sz="0" w:space="0" w:color="auto"/>
          </w:divBdr>
        </w:div>
        <w:div w:id="1722941589">
          <w:marLeft w:val="0"/>
          <w:marRight w:val="0"/>
          <w:marTop w:val="0"/>
          <w:marBottom w:val="0"/>
          <w:divBdr>
            <w:top w:val="none" w:sz="0" w:space="0" w:color="auto"/>
            <w:left w:val="none" w:sz="0" w:space="0" w:color="auto"/>
            <w:bottom w:val="none" w:sz="0" w:space="0" w:color="auto"/>
            <w:right w:val="none" w:sz="0" w:space="0" w:color="auto"/>
          </w:divBdr>
        </w:div>
        <w:div w:id="1514565658">
          <w:marLeft w:val="0"/>
          <w:marRight w:val="0"/>
          <w:marTop w:val="0"/>
          <w:marBottom w:val="0"/>
          <w:divBdr>
            <w:top w:val="none" w:sz="0" w:space="0" w:color="auto"/>
            <w:left w:val="none" w:sz="0" w:space="0" w:color="auto"/>
            <w:bottom w:val="none" w:sz="0" w:space="0" w:color="auto"/>
            <w:right w:val="none" w:sz="0" w:space="0" w:color="auto"/>
          </w:divBdr>
        </w:div>
      </w:divsChild>
    </w:div>
    <w:div w:id="1280183038">
      <w:bodyDiv w:val="1"/>
      <w:marLeft w:val="0"/>
      <w:marRight w:val="0"/>
      <w:marTop w:val="0"/>
      <w:marBottom w:val="0"/>
      <w:divBdr>
        <w:top w:val="none" w:sz="0" w:space="0" w:color="auto"/>
        <w:left w:val="none" w:sz="0" w:space="0" w:color="auto"/>
        <w:bottom w:val="none" w:sz="0" w:space="0" w:color="auto"/>
        <w:right w:val="none" w:sz="0" w:space="0" w:color="auto"/>
      </w:divBdr>
    </w:div>
    <w:div w:id="1762023708">
      <w:bodyDiv w:val="1"/>
      <w:marLeft w:val="0"/>
      <w:marRight w:val="0"/>
      <w:marTop w:val="0"/>
      <w:marBottom w:val="0"/>
      <w:divBdr>
        <w:top w:val="none" w:sz="0" w:space="0" w:color="auto"/>
        <w:left w:val="none" w:sz="0" w:space="0" w:color="auto"/>
        <w:bottom w:val="none" w:sz="0" w:space="0" w:color="auto"/>
        <w:right w:val="none" w:sz="0" w:space="0" w:color="auto"/>
      </w:divBdr>
    </w:div>
    <w:div w:id="1998880471">
      <w:bodyDiv w:val="1"/>
      <w:marLeft w:val="0"/>
      <w:marRight w:val="0"/>
      <w:marTop w:val="0"/>
      <w:marBottom w:val="0"/>
      <w:divBdr>
        <w:top w:val="none" w:sz="0" w:space="0" w:color="auto"/>
        <w:left w:val="none" w:sz="0" w:space="0" w:color="auto"/>
        <w:bottom w:val="none" w:sz="0" w:space="0" w:color="auto"/>
        <w:right w:val="none" w:sz="0" w:space="0" w:color="auto"/>
      </w:divBdr>
      <w:divsChild>
        <w:div w:id="1868179971">
          <w:marLeft w:val="0"/>
          <w:marRight w:val="0"/>
          <w:marTop w:val="240"/>
          <w:marBottom w:val="240"/>
          <w:divBdr>
            <w:top w:val="none" w:sz="0" w:space="0" w:color="auto"/>
            <w:left w:val="none" w:sz="0" w:space="0" w:color="auto"/>
            <w:bottom w:val="none" w:sz="0" w:space="0" w:color="auto"/>
            <w:right w:val="none" w:sz="0" w:space="0" w:color="auto"/>
          </w:divBdr>
        </w:div>
        <w:div w:id="1495611743">
          <w:marLeft w:val="0"/>
          <w:marRight w:val="0"/>
          <w:marTop w:val="240"/>
          <w:marBottom w:val="240"/>
          <w:divBdr>
            <w:top w:val="none" w:sz="0" w:space="0" w:color="auto"/>
            <w:left w:val="none" w:sz="0" w:space="0" w:color="auto"/>
            <w:bottom w:val="none" w:sz="0" w:space="0" w:color="auto"/>
            <w:right w:val="none" w:sz="0" w:space="0" w:color="auto"/>
          </w:divBdr>
        </w:div>
        <w:div w:id="152645261">
          <w:marLeft w:val="0"/>
          <w:marRight w:val="0"/>
          <w:marTop w:val="240"/>
          <w:marBottom w:val="240"/>
          <w:divBdr>
            <w:top w:val="none" w:sz="0" w:space="0" w:color="auto"/>
            <w:left w:val="none" w:sz="0" w:space="0" w:color="auto"/>
            <w:bottom w:val="none" w:sz="0" w:space="0" w:color="auto"/>
            <w:right w:val="none" w:sz="0" w:space="0" w:color="auto"/>
          </w:divBdr>
        </w:div>
      </w:divsChild>
    </w:div>
    <w:div w:id="212673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11</Pages>
  <Words>3287</Words>
  <Characters>18736</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П О С Т А Н О В Л Е Н И Е</vt:lpstr>
    </vt:vector>
  </TitlesOfParts>
  <Company>Дом</Company>
  <LinksUpToDate>false</LinksUpToDate>
  <CharactersWithSpaces>21980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О С Т А Н О В Л Е Н И Е</dc:title>
  <dc:subject/>
  <dc:creator>Алёна Владимировна</dc:creator>
  <cp:keywords/>
  <dc:description/>
  <cp:lastModifiedBy>Люда</cp:lastModifiedBy>
  <cp:revision>28</cp:revision>
  <cp:lastPrinted>2020-11-17T07:10:00Z</cp:lastPrinted>
  <dcterms:created xsi:type="dcterms:W3CDTF">2019-02-18T11:16:00Z</dcterms:created>
  <dcterms:modified xsi:type="dcterms:W3CDTF">2020-11-19T13:22:00Z</dcterms:modified>
</cp:coreProperties>
</file>