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718" w:rsidRPr="002A5838" w:rsidRDefault="00193718" w:rsidP="00193718">
      <w:pPr>
        <w:jc w:val="center"/>
        <w:rPr>
          <w:b/>
          <w:bCs/>
          <w:sz w:val="28"/>
          <w:szCs w:val="28"/>
          <w:lang w:eastAsia="ar-SA"/>
        </w:rPr>
      </w:pPr>
      <w:r w:rsidRPr="002A5838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81025" cy="6667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667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A95">
        <w:rPr>
          <w:sz w:val="24"/>
          <w:szCs w:val="24"/>
          <w:lang w:val="uk-UA"/>
        </w:rPr>
        <w:t xml:space="preserve"> 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РЕСПУБЛИКА КРЫМ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СОВЕТСКИЙ РАЙОН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КРАСНОГВАРДЕЙСКИЙ СЕЛЬСКИЙ СОВЕТ</w:t>
      </w:r>
    </w:p>
    <w:p w:rsidR="00193718" w:rsidRPr="00710E22" w:rsidRDefault="00193718" w:rsidP="00193718">
      <w:pPr>
        <w:autoSpaceDE w:val="0"/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00</w:t>
      </w: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сессия </w:t>
      </w:r>
      <w:r w:rsidRPr="00710E22">
        <w:rPr>
          <w:rFonts w:ascii="Times New Roman" w:hAnsi="Times New Roman" w:cs="Times New Roman"/>
          <w:b/>
          <w:bCs/>
          <w:sz w:val="28"/>
          <w:szCs w:val="28"/>
          <w:lang w:val="en-US" w:eastAsia="ar-SA"/>
        </w:rPr>
        <w:t>III</w:t>
      </w:r>
      <w:r w:rsidRPr="00710E22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-го созыва </w:t>
      </w:r>
    </w:p>
    <w:p w:rsidR="00193718" w:rsidRDefault="00193718" w:rsidP="00193718">
      <w:pPr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</w:p>
    <w:p w:rsidR="00193718" w:rsidRPr="00710E22" w:rsidRDefault="00193718" w:rsidP="00193718">
      <w:pPr>
        <w:ind w:left="-567"/>
        <w:jc w:val="center"/>
        <w:rPr>
          <w:rFonts w:ascii="Times New Roman" w:hAnsi="Times New Roman" w:cs="Times New Roman"/>
          <w:b/>
          <w:bCs/>
          <w:sz w:val="26"/>
          <w:szCs w:val="26"/>
          <w:lang w:eastAsia="ar-SA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ar-SA"/>
        </w:rPr>
        <w:t xml:space="preserve">ПРОЕКТ </w:t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РЕШЕНИЕ</w:t>
      </w:r>
    </w:p>
    <w:p w:rsidR="00193718" w:rsidRPr="00710E22" w:rsidRDefault="00193718" w:rsidP="00193718">
      <w:pPr>
        <w:tabs>
          <w:tab w:val="left" w:pos="-567"/>
        </w:tabs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00</w:t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.0</w:t>
      </w:r>
      <w:r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0</w:t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>.2025 года</w:t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  <w:t>№</w:t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</w:r>
      <w:r w:rsidRPr="00710E22">
        <w:rPr>
          <w:rFonts w:ascii="Times New Roman" w:hAnsi="Times New Roman" w:cs="Times New Roman"/>
          <w:b/>
          <w:bCs/>
          <w:sz w:val="26"/>
          <w:szCs w:val="26"/>
          <w:lang w:eastAsia="ar-SA"/>
        </w:rPr>
        <w:tab/>
        <w:t>с. Красногвардейское</w:t>
      </w:r>
    </w:p>
    <w:p w:rsidR="00BC6386" w:rsidRPr="00BC6386" w:rsidRDefault="00BC6386" w:rsidP="00BC6386">
      <w:pPr>
        <w:rPr>
          <w:rFonts w:ascii="Times New Roman" w:hAnsi="Times New Roman" w:cs="Times New Roman"/>
          <w:sz w:val="24"/>
          <w:szCs w:val="24"/>
        </w:rPr>
      </w:pPr>
    </w:p>
    <w:p w:rsidR="00BC6386" w:rsidRPr="00193718" w:rsidRDefault="00BC6386" w:rsidP="00193718">
      <w:pPr>
        <w:spacing w:after="0" w:line="240" w:lineRule="auto"/>
        <w:ind w:left="-567" w:righ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3718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Правила </w:t>
      </w:r>
      <w:r w:rsidRPr="0019371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193718">
        <w:rPr>
          <w:rFonts w:ascii="Times New Roman" w:hAnsi="Times New Roman" w:cs="Times New Roman"/>
          <w:b/>
          <w:sz w:val="24"/>
          <w:szCs w:val="24"/>
        </w:rPr>
        <w:t xml:space="preserve">, утвержденные решением </w:t>
      </w:r>
      <w:r w:rsidRPr="0019371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Красногвардейского</w:t>
      </w:r>
      <w:r w:rsidRPr="00193718">
        <w:rPr>
          <w:rFonts w:ascii="Times New Roman" w:hAnsi="Times New Roman" w:cs="Times New Roman"/>
          <w:b/>
          <w:sz w:val="24"/>
          <w:szCs w:val="24"/>
        </w:rPr>
        <w:t xml:space="preserve"> сельского совета от 18.05.2021 № 1</w:t>
      </w:r>
    </w:p>
    <w:p w:rsidR="00BC6386" w:rsidRPr="00BC6386" w:rsidRDefault="00BC6386" w:rsidP="00193718">
      <w:pPr>
        <w:spacing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193718" w:rsidRDefault="00BC6386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pacing w:val="-4"/>
          <w:sz w:val="24"/>
          <w:szCs w:val="24"/>
          <w:lang w:eastAsia="zh-CN"/>
        </w:rPr>
        <w:t xml:space="preserve">В соответствии со статьей 58 </w:t>
      </w:r>
      <w:r w:rsidRPr="00BC6386">
        <w:rPr>
          <w:rFonts w:ascii="Times New Roman" w:hAnsi="Times New Roman" w:cs="Times New Roman"/>
          <w:sz w:val="24"/>
          <w:szCs w:val="24"/>
          <w:lang w:eastAsia="zh-CN"/>
        </w:rPr>
        <w:t xml:space="preserve">Федерального </w:t>
      </w:r>
      <w:r w:rsidRPr="00BC6386">
        <w:rPr>
          <w:rFonts w:ascii="Times New Roman" w:hAnsi="Times New Roman" w:cs="Times New Roman"/>
          <w:sz w:val="24"/>
          <w:szCs w:val="24"/>
        </w:rPr>
        <w:t>закона</w:t>
      </w:r>
      <w:r w:rsidRPr="00BC6386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BC6386">
        <w:rPr>
          <w:rFonts w:ascii="Times New Roman" w:hAnsi="Times New Roman" w:cs="Times New Roman"/>
          <w:sz w:val="24"/>
          <w:szCs w:val="24"/>
          <w:shd w:val="clear" w:color="auto" w:fill="FFFFFF"/>
        </w:rPr>
        <w:t>от 20 марта 2025 г. N 33-ФЗ "Об общих принципах организации местного самоуправления в единой системе публичной власти",</w:t>
      </w:r>
      <w:r w:rsidRPr="00BC6386">
        <w:rPr>
          <w:rFonts w:ascii="Times New Roman" w:hAnsi="Times New Roman" w:cs="Times New Roman"/>
          <w:spacing w:val="-6"/>
          <w:sz w:val="24"/>
          <w:szCs w:val="24"/>
          <w:lang w:eastAsia="zh-CN"/>
        </w:rPr>
        <w:t xml:space="preserve"> </w:t>
      </w:r>
      <w:r w:rsidRPr="00BC6386">
        <w:rPr>
          <w:rFonts w:ascii="Times New Roman" w:hAnsi="Times New Roman" w:cs="Times New Roman"/>
          <w:sz w:val="24"/>
          <w:szCs w:val="24"/>
        </w:rPr>
        <w:t xml:space="preserve"> согласно приказу </w:t>
      </w:r>
      <w:r w:rsidRPr="00BC6386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 строительства и жилищно-коммунального хозяйства РФ от 29 декабря 2021 г. N 1042/</w:t>
      </w:r>
      <w:proofErr w:type="gramStart"/>
      <w:r w:rsidRPr="00BC6386">
        <w:rPr>
          <w:rFonts w:ascii="Times New Roman" w:hAnsi="Times New Roman" w:cs="Times New Roman"/>
          <w:sz w:val="24"/>
          <w:szCs w:val="24"/>
          <w:shd w:val="clear" w:color="auto" w:fill="FFFFFF"/>
        </w:rPr>
        <w:t>пр</w:t>
      </w:r>
      <w:proofErr w:type="gramEnd"/>
      <w:r w:rsidRPr="00BC6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"Об утверждении методических рекомендаций по разработке норм и правил по благоустройству территорий муниципальных образований", </w:t>
      </w:r>
      <w:r w:rsidRPr="00BC6386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BC638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Уставом </w:t>
      </w:r>
      <w:r w:rsidRPr="00BC6386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Красногвардейское сельское поселение  Советского района Республики Крым Красногвардейский сельский совет </w:t>
      </w:r>
    </w:p>
    <w:p w:rsidR="00193718" w:rsidRDefault="00193718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193718" w:rsidRDefault="00193718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РЕШИЛ:</w:t>
      </w:r>
    </w:p>
    <w:p w:rsidR="00BC6386" w:rsidRPr="00BC6386" w:rsidRDefault="00BC6386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1. Внести изменения в Правила </w:t>
      </w:r>
      <w:r w:rsidRPr="00BC6386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благоустройства и санитарного содержания территории муниципального образование Красногвардейское сельское поселение Советского района Республики Крым</w:t>
      </w:r>
      <w:r w:rsidRPr="00BC6386">
        <w:rPr>
          <w:rFonts w:ascii="Times New Roman" w:hAnsi="Times New Roman" w:cs="Times New Roman"/>
          <w:sz w:val="24"/>
          <w:szCs w:val="24"/>
        </w:rPr>
        <w:t xml:space="preserve">, утвержденные решением </w:t>
      </w:r>
      <w:r w:rsidRPr="00BC6386">
        <w:rPr>
          <w:rFonts w:ascii="Times New Roman" w:hAnsi="Times New Roman" w:cs="Times New Roman"/>
          <w:bCs/>
          <w:sz w:val="24"/>
          <w:szCs w:val="24"/>
          <w:lang w:eastAsia="ru-RU"/>
        </w:rPr>
        <w:t>Красногвардейского</w:t>
      </w:r>
      <w:r w:rsidRPr="00BC6386">
        <w:rPr>
          <w:rFonts w:ascii="Times New Roman" w:hAnsi="Times New Roman" w:cs="Times New Roman"/>
          <w:sz w:val="24"/>
          <w:szCs w:val="24"/>
        </w:rPr>
        <w:t xml:space="preserve"> сельского совета от 18.05.2021 № 1:</w:t>
      </w:r>
    </w:p>
    <w:p w:rsidR="00BC6386" w:rsidRPr="00BC6386" w:rsidRDefault="00BC6386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1.1. пункт 6.4 раздела 6 исключить;</w:t>
      </w:r>
    </w:p>
    <w:p w:rsidR="00BC6386" w:rsidRPr="00BC6386" w:rsidRDefault="00BC6386" w:rsidP="00193718">
      <w:pPr>
        <w:autoSpaceDE w:val="0"/>
        <w:autoSpaceDN w:val="0"/>
        <w:adjustRightInd w:val="0"/>
        <w:spacing w:after="0" w:line="240" w:lineRule="auto"/>
        <w:ind w:left="-567" w:right="-284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1.2. раздел 7 изложить в новой редакции: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 w:cs="Times New Roman"/>
          <w:sz w:val="24"/>
          <w:szCs w:val="24"/>
        </w:rPr>
        <w:t>«</w:t>
      </w:r>
      <w:r w:rsidRPr="00BC6386">
        <w:rPr>
          <w:rStyle w:val="fontstyle01"/>
          <w:rFonts w:ascii="Times New Roman" w:hAnsi="Times New Roman" w:cs="Times New Roman"/>
          <w:sz w:val="24"/>
          <w:szCs w:val="24"/>
        </w:rPr>
        <w:t>Раздел 7.</w:t>
      </w:r>
      <w:r w:rsidRPr="00BC6386">
        <w:rPr>
          <w:rFonts w:ascii="Times New Roman" w:hAnsi="Times New Roman" w:cs="Times New Roman"/>
          <w:sz w:val="24"/>
          <w:szCs w:val="24"/>
        </w:rPr>
        <w:t xml:space="preserve"> Содержание мест производства строительных работ</w:t>
      </w:r>
    </w:p>
    <w:p w:rsidR="00BC6386" w:rsidRPr="00BC6386" w:rsidRDefault="00BC6386" w:rsidP="00193718">
      <w:pPr>
        <w:spacing w:after="0" w:line="240" w:lineRule="auto"/>
        <w:ind w:left="-567" w:right="-284" w:firstLine="708"/>
        <w:jc w:val="both"/>
        <w:textAlignment w:val="baseline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7.1. Ответственность за содержание строительных площадок, объектов производства строительных материалов (заводы ЖБИ, растворные узлы), проведение мероприятий по благоустройству после окончания ремонтных, строительных и иных видов работ, возлагается на собственника, застройщика.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7.2. Проведение строительных работ, работ по капитальному ремонту и ремонтно-восстановительных работ, кроме проведения аварийно-спасательных работ, в жилых зонах и зонах размещения предприятий санаторно-курортного комплекса разрешается проводить с 9-00 до 19.00, за исключением выходных и праздничных дней. Данное правило не распространяется при реализации муниципальных, региональных, государственных программ на территории муниципального образования.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lastRenderedPageBreak/>
        <w:t>7.3. До начала, а также в период производства строительных ремонтных и иных видов работ необходимо: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7.3.1. Установить по периметру территории строительной площадки, в том числе для реконструкции и капитального ремонта объектов строительства, сплошное (глухое) ограждение высотой не менее 2,0 м в соответствии с требованиями нормативных правовых актов муниципального образования. В качестве декорирования ограждений строительных площадок необходимо использовать баннеры с изображением эскиза строящегося (реконструируемого) здания и (или) с изображениями видов населенного пункта, согласованных уполномоченным органом Администрации муниципального образования.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Ограждения, непосредственно примыкающие к тротуарам, пешеходным дорожкам, следует оборудовать защитным козырьком;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Необходимо оградить опасные зоны работ за пределами строительной площадки в соответствии с требованиями нормативных документов.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7.3.2. Обеспечить общую устойчивость, прочность, надежность, эксплуатационную безопасность ограждения строительной площадки, исключить наличие проемов, поврежденных участков, отклонений от вертикали;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7.3.3. Следить за надлежащим техническим состоянием ограждения строительной площадки, его чистотой, своевременно очищать от грязи, снега, наледи, информационно-печатной продукции и граффити;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7.3.4. </w:t>
      </w:r>
      <w:proofErr w:type="gramStart"/>
      <w:r w:rsidRPr="00BC6386">
        <w:rPr>
          <w:rFonts w:ascii="Times New Roman" w:hAnsi="Times New Roman" w:cs="Times New Roman"/>
          <w:sz w:val="24"/>
          <w:szCs w:val="24"/>
        </w:rPr>
        <w:t>Установить при въезде на территорию строительной площадки информационный щит строительного объекта, с указанием наименования объекта строительства, наименования заказчика и лица, осуществляющего строительно-монтажные работы, номеров телефонов указанных лиц, представителя уполномоченного органа, курирующего строительство, дат начала и окончания строительства, схемы объекта, отвечающей требованиям действующих строительных норм и правил, и содержать его в надлежащем состоянии;</w:t>
      </w:r>
      <w:proofErr w:type="gramEnd"/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7.3.5. Нанести наименование и номер телефона исполнителя работ на щитах инвентарных ограждений мест работ вне стройплощадки, мобильных зданиях и сооружениях, крупногабаритных элементах оснастки, кабельных барабанах;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7.3.6. Установить габаритные указатели, дорожные знаки, направляющие и сигнальные устройства по согласованию с государственными органами безопасности дорожного движения, обеспечить проезды для спецмашин, личного транспорта, проходы для пешеходов.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7.3.7. Обозначить указателями и знаками пути объезда для транспорта и оборудовать пути прохода для пешеходов (пешеходные галереи, настилы, перила, мостки);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7.3.8. Проводить земляные работы на тротуарах, дорогах и в других общественных местах с использованием искусственного настила в целях ограничения загрязнения указанных мест, с обязательным получением ордера на разрытие и заключением договора на восстановление покрытия;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7.3.9. Обеспечить устройство временных тротуаров для пешеходов;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7.3.10. Обеспечить освещение строительной площадки и наружное освещение по периметру строительной площадки, временных проездов и проходов;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7.3.11. Оборудовать благоустроенные подъезды к строительной площадке, внутриплощадочные проезды и пункты очистки и мойки колес транспортных средств на выездах, исключающие вынос грязи и мусора на проезжую часть улиц (проездов), а при строительстве линейных объектов пункты очистки и мойки колес оборудовать в местах, определенных Администрацией муниципального образования;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7.3.12. Согласовать маршрут движения грузового автотранспорта (более 10 тонн) замкнутого цикла на подъездах к строительной площадке, обеспечивающий сохранность дорог и проездов;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7.3.13. Установить биотуалет или стационарный туалет с подключением к сетям канализации и обеспечивать его обслуживание;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7.3.14. Обеспечить наличие на территории строительной площадки контейнеров и (или) бункеров для сбора твердых коммунальных, крупногабаритных и строительных отходов;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lastRenderedPageBreak/>
        <w:t>7.3.15. Обеспечить организацию вывоза с территории строительной площадки твердых коммунальных, крупногабаритных и строительных отходов в установленном порядке (заключение договора со специализированной организацией);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7.3.16. Обеспечить вывоз снега, убранного с территории строительной площадки и не содержащего отходы, на снегоплавильные станции или в специально отведенные места, согласованные в установленном порядке уполномоченным органом;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7.3.17. Обеспечить при производстве работ ежедневную уборку территории строительной площадки, подъездов к ней и тротуаров от грязи, мусора, снега, льда, учитывая время года (зима, лето);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7.3.18. Обеспечить при производстве работ сохранность действующих подземных инженерных коммуникаций, сетей наружного освещения, зеленых насаждений и малых архитектурных форм.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7.4. Фасады зданий, строений и сооружений по всей поверхности необходимо закрывать навесным декоративным ограждением - баннером с изображением фасада предполагаемого к строительству здания, ремонтируемого объекта. Монтаж декоративных осаждений (баннеров) производить на специально изготовленные для этих целей крепления на фасаде здания или на всю поверхность конструкции лесов, при их наличии.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7.5. Декоративные ограждения (баннеры) выполняются из специально предусмотренных для этой цели материалов, пригодных по своим декоративным, прочностным и пожароопасным качествам, сохраняющих свои первоначальные свойства не менее одного года. Размер ячеек баннера должен обеспечивать соблюдение требований государственных и национальных стандартов, технических норм и правил при производстве строительных и ремонтных работ и служить, в том числе, для защиты людей и техники от падающих предметов за пределы объекта. Не допускается наличие искривлений и провисаний, придающих поверхности баннера неопрятный вид.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7.6. В течение всего периода проведения строительных и (или) ремонтных работ необходимо соблюдать требования настоящих Правил, а также восстанавливать разрушенные и поврежденные при производстве работ дорожные покрытия, зеленые насаждения, газоны, тротуары, откосы, малые архитектурные формы.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7.7. Строительные материалы, изделия и конструкции, грунт, оборудование, автотранспорт и передвижные механизмы, подсобные помещения, бытовые вагончики для временного нахождения рабочих и служащих, места для временного хранения и накопления транспортных партий строительных отходов размещаются в пределах строительных площадок в соответствии с проектом организации строительства.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7.8. В случае необходимости размещения ме</w:t>
      </w:r>
      <w:proofErr w:type="gramStart"/>
      <w:r w:rsidRPr="00BC6386">
        <w:rPr>
          <w:rFonts w:ascii="Times New Roman" w:hAnsi="Times New Roman" w:cs="Times New Roman"/>
          <w:sz w:val="24"/>
          <w:szCs w:val="24"/>
        </w:rPr>
        <w:t>ст скл</w:t>
      </w:r>
      <w:proofErr w:type="gramEnd"/>
      <w:r w:rsidRPr="00BC6386">
        <w:rPr>
          <w:rFonts w:ascii="Times New Roman" w:hAnsi="Times New Roman" w:cs="Times New Roman"/>
          <w:sz w:val="24"/>
          <w:szCs w:val="24"/>
        </w:rPr>
        <w:t>адирования и хранения указанных объектов и отходов потребления и производства за пределами строительной площадки, в обязательном порядке требуется согласование с Администрацией муниципального образования.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7.9. Требования к строительным лесам: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7.9.1. При проведении строительных работ, работ по размещению объектов и элементов благоустройства территории муниципального образования и проведении иных работ разрешается использование сборных инвентарных строительных лесов заводского изготовления в соответствии с требованиями ГОСТ 27321-87. Не допускается использование строительных лесов, материалом изготовления которых является дерево (деревянные леса).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7.9.2. Конструкции строительных лесов должны отвечать следующим требованиям: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- устойчивость, прочность и надежность конструкции;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- устойчивость к атмосферным осадкам и коррозии;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- длительный срок службы;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 - надежность эксплуатации; 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- простота и удобство монтажа.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7.9.3. Металлические строительные леса должны быть заземлены (занулены) согласно действующим нормам сразу после их установки на место, до начала каких-либо работ (СНиП 12-03-2001).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 Не допускается: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lastRenderedPageBreak/>
        <w:t>7.10.1. Организация и проведение вблизи жилой зоны строительных ремонтных, погрузочно-разгрузочных и других работ, сопровождающихся нарушением тишины (за исключением спасательных, аварийно-восстановительных и других неотложных работ, связанных с обеспечением личной и общественной безопасности граждан) с 19.00 до 9.00;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7.10.2. Производить сужение или закрытие проезжей части дорог и тротуаров без соответствующего разрешения (распоряжения) Администрации муниципального образования;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7.10.3. Производить сжигание или закапывание в грунт отходов производства и потребления, промышленных и бытовых отходов, мусора, листьев, спила и обрезки деревьев, иных материалов, подверженных горению, утилизировать отходы строительного производства на территориях строительной площадки и на прилегающей территории;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7.10.4. Вынос грунта и грязи колесами автотранспорта на городскую территорию;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7.10.5. При уборке строительных отходов и мусора сбрасывание их с этажей зданий и сооружений без применения закрытых лотков (желобов), бункеров-накопителей, закрытых ящиков или контейнеров;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>7.10.6. Устанавливать ограждения за пределами территории строительных площадок;</w:t>
      </w:r>
    </w:p>
    <w:p w:rsidR="00BC6386" w:rsidRPr="00BC6386" w:rsidRDefault="00BC6386" w:rsidP="00193718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7.10.7. Огораживать территории строительной площадки </w:t>
      </w:r>
      <w:proofErr w:type="gramStart"/>
      <w:r w:rsidRPr="00BC638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C6386">
        <w:rPr>
          <w:rFonts w:ascii="Times New Roman" w:hAnsi="Times New Roman" w:cs="Times New Roman"/>
          <w:sz w:val="24"/>
          <w:szCs w:val="24"/>
        </w:rPr>
        <w:t xml:space="preserve"> ее неиспользовании и неосваивании по назначению (строительство), а также в отсутствие выданного разрешения на строительство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C6386">
        <w:rPr>
          <w:rFonts w:ascii="Times New Roman" w:hAnsi="Times New Roman" w:cs="Times New Roman"/>
          <w:sz w:val="24"/>
          <w:szCs w:val="24"/>
        </w:rPr>
        <w:t>.</w:t>
      </w:r>
    </w:p>
    <w:p w:rsidR="00BC6386" w:rsidRPr="00BC6386" w:rsidRDefault="00BC6386" w:rsidP="00193718">
      <w:pPr>
        <w:pStyle w:val="a3"/>
        <w:spacing w:before="0" w:beforeAutospacing="0" w:after="0" w:afterAutospacing="0"/>
        <w:ind w:left="-567" w:right="-284"/>
        <w:jc w:val="both"/>
      </w:pPr>
      <w:r w:rsidRPr="00BC6386">
        <w:t> </w:t>
      </w:r>
    </w:p>
    <w:p w:rsidR="00BC6386" w:rsidRPr="00BC6386" w:rsidRDefault="00BC6386" w:rsidP="00193718">
      <w:pPr>
        <w:tabs>
          <w:tab w:val="left" w:pos="298"/>
        </w:tabs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bidi="ru-RU"/>
        </w:rPr>
      </w:pPr>
      <w:r w:rsidRPr="00BC638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193718" w:rsidRPr="00193718">
        <w:rPr>
          <w:rFonts w:ascii="Times New Roman" w:hAnsi="Times New Roman" w:cs="Times New Roman"/>
          <w:bCs/>
          <w:sz w:val="24"/>
          <w:szCs w:val="24"/>
        </w:rPr>
        <w:t xml:space="preserve">Настоящее решение подлежит обнародованию </w:t>
      </w:r>
      <w:r w:rsidR="00193718" w:rsidRPr="00193718">
        <w:rPr>
          <w:rFonts w:ascii="Times New Roman" w:eastAsia="Calibri" w:hAnsi="Times New Roman" w:cs="Times New Roman"/>
          <w:bCs/>
          <w:sz w:val="24"/>
          <w:szCs w:val="24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5" w:history="1">
        <w:r w:rsidR="00193718" w:rsidRPr="00193718">
          <w:rPr>
            <w:rStyle w:val="a7"/>
            <w:rFonts w:ascii="Times New Roman" w:eastAsia="Calibri" w:hAnsi="Times New Roman" w:cs="Times New Roman"/>
            <w:bCs/>
            <w:sz w:val="24"/>
            <w:szCs w:val="24"/>
          </w:rPr>
          <w:t>https://gvardiya-sovmo.ru/</w:t>
        </w:r>
      </w:hyperlink>
      <w:r w:rsidR="00193718" w:rsidRPr="00193718">
        <w:rPr>
          <w:rFonts w:ascii="Times New Roman" w:eastAsia="Calibri" w:hAnsi="Times New Roman" w:cs="Times New Roman"/>
          <w:bCs/>
          <w:sz w:val="24"/>
          <w:szCs w:val="24"/>
        </w:rPr>
        <w:t>),</w:t>
      </w:r>
      <w:r w:rsidR="00193718" w:rsidRPr="00193718">
        <w:rPr>
          <w:rFonts w:ascii="Times New Roman" w:hAnsi="Times New Roman" w:cs="Times New Roman"/>
          <w:bCs/>
          <w:sz w:val="24"/>
          <w:szCs w:val="24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193718" w:rsidRPr="00193718">
        <w:rPr>
          <w:rFonts w:ascii="Times New Roman" w:hAnsi="Times New Roman" w:cs="Times New Roman"/>
          <w:sz w:val="24"/>
          <w:szCs w:val="24"/>
        </w:rPr>
        <w:t>http://</w:t>
      </w:r>
      <w:r w:rsidR="00193718" w:rsidRPr="001937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93718" w:rsidRPr="00193718">
        <w:rPr>
          <w:rFonts w:ascii="Times New Roman" w:eastAsia="Calibri" w:hAnsi="Times New Roman" w:cs="Times New Roman"/>
          <w:sz w:val="24"/>
          <w:szCs w:val="24"/>
          <w:lang w:val="en-US"/>
        </w:rPr>
        <w:t>sovmo</w:t>
      </w:r>
      <w:proofErr w:type="spellEnd"/>
      <w:r w:rsidR="00193718" w:rsidRPr="00193718">
        <w:rPr>
          <w:rFonts w:ascii="Times New Roman" w:hAnsi="Times New Roman" w:cs="Times New Roman"/>
          <w:sz w:val="24"/>
          <w:szCs w:val="24"/>
        </w:rPr>
        <w:t>.rk.gov.ru</w:t>
      </w:r>
      <w:r w:rsidR="00193718" w:rsidRPr="00193718">
        <w:rPr>
          <w:rFonts w:ascii="Times New Roman" w:hAnsi="Times New Roman" w:cs="Times New Roman"/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193718" w:rsidRPr="00193718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Hlk94093821"/>
      <w:r w:rsidR="00193718" w:rsidRPr="00193718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0"/>
      <w:r w:rsidR="00193718" w:rsidRPr="00193718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="00193718" w:rsidRPr="00193718">
        <w:rPr>
          <w:rFonts w:ascii="Times New Roman" w:hAnsi="Times New Roman" w:cs="Times New Roman"/>
          <w:sz w:val="24"/>
          <w:szCs w:val="24"/>
        </w:rPr>
        <w:t>: с. Красногвардейское, ул. 60 лет Советской Армии, д.3</w:t>
      </w:r>
    </w:p>
    <w:p w:rsidR="00BC6386" w:rsidRPr="00193718" w:rsidRDefault="00BC6386" w:rsidP="00193718">
      <w:pPr>
        <w:tabs>
          <w:tab w:val="left" w:pos="298"/>
        </w:tabs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9371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3. </w:t>
      </w:r>
      <w:r w:rsidR="00193718" w:rsidRPr="00193718">
        <w:rPr>
          <w:rFonts w:ascii="Times New Roman" w:hAnsi="Times New Roman" w:cs="Times New Roman"/>
          <w:color w:val="000000"/>
          <w:sz w:val="24"/>
          <w:szCs w:val="24"/>
        </w:rPr>
        <w:t>Настоящее решение вступает в силу с момента обнародования.</w:t>
      </w:r>
    </w:p>
    <w:p w:rsidR="00193718" w:rsidRPr="00193718" w:rsidRDefault="00193718" w:rsidP="00193718">
      <w:pPr>
        <w:pStyle w:val="a3"/>
        <w:spacing w:before="0" w:beforeAutospacing="0" w:after="0" w:afterAutospacing="0"/>
        <w:ind w:right="6"/>
        <w:jc w:val="both"/>
        <w:rPr>
          <w:color w:val="000000"/>
        </w:rPr>
      </w:pPr>
      <w:r w:rsidRPr="00193718">
        <w:rPr>
          <w:color w:val="000000"/>
        </w:rPr>
        <w:t xml:space="preserve">4. </w:t>
      </w:r>
      <w:proofErr w:type="gramStart"/>
      <w:r w:rsidRPr="00193718">
        <w:rPr>
          <w:color w:val="000000"/>
        </w:rPr>
        <w:t>Контроль за</w:t>
      </w:r>
      <w:proofErr w:type="gramEnd"/>
      <w:r w:rsidRPr="00193718">
        <w:rPr>
          <w:color w:val="000000"/>
        </w:rPr>
        <w:t xml:space="preserve"> исполнением решения оставляю за собой.</w:t>
      </w: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 w:firstLine="567"/>
        <w:jc w:val="both"/>
        <w:rPr>
          <w:color w:val="000000"/>
        </w:rPr>
      </w:pPr>
      <w:r w:rsidRPr="00193718">
        <w:rPr>
          <w:color w:val="000000"/>
        </w:rPr>
        <w:t> </w:t>
      </w: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color w:val="000000"/>
        </w:rPr>
      </w:pP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b/>
          <w:color w:val="000000"/>
        </w:rPr>
      </w:pPr>
      <w:r w:rsidRPr="00193718">
        <w:rPr>
          <w:b/>
          <w:color w:val="000000"/>
        </w:rPr>
        <w:t xml:space="preserve">Председатель </w:t>
      </w:r>
      <w:proofErr w:type="gramStart"/>
      <w:r w:rsidRPr="00193718">
        <w:rPr>
          <w:b/>
          <w:color w:val="000000"/>
        </w:rPr>
        <w:t>Красногвардейского</w:t>
      </w:r>
      <w:proofErr w:type="gramEnd"/>
      <w:r w:rsidRPr="00193718">
        <w:rPr>
          <w:b/>
          <w:color w:val="000000"/>
        </w:rPr>
        <w:t xml:space="preserve"> сельского</w:t>
      </w: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b/>
          <w:color w:val="000000"/>
        </w:rPr>
      </w:pPr>
      <w:r w:rsidRPr="00193718">
        <w:rPr>
          <w:b/>
          <w:color w:val="000000"/>
        </w:rPr>
        <w:t>совета - глава администрации Красногвардейского</w:t>
      </w:r>
    </w:p>
    <w:p w:rsidR="00193718" w:rsidRPr="00193718" w:rsidRDefault="00193718" w:rsidP="00193718">
      <w:pPr>
        <w:pStyle w:val="a3"/>
        <w:spacing w:before="0" w:beforeAutospacing="0" w:after="0" w:afterAutospacing="0"/>
        <w:ind w:left="-567" w:right="-284"/>
        <w:jc w:val="both"/>
        <w:rPr>
          <w:b/>
          <w:color w:val="000000"/>
        </w:rPr>
      </w:pPr>
      <w:r w:rsidRPr="00193718">
        <w:rPr>
          <w:b/>
          <w:color w:val="000000"/>
        </w:rPr>
        <w:t>сельского поселения</w:t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 w:rsidRPr="00193718">
        <w:rPr>
          <w:b/>
          <w:color w:val="000000"/>
        </w:rPr>
        <w:tab/>
      </w:r>
      <w:r>
        <w:rPr>
          <w:b/>
          <w:color w:val="000000"/>
        </w:rPr>
        <w:tab/>
      </w:r>
      <w:r w:rsidRPr="00193718">
        <w:rPr>
          <w:b/>
          <w:color w:val="000000"/>
        </w:rPr>
        <w:t>Л.Н. Шкурина</w:t>
      </w:r>
    </w:p>
    <w:p w:rsidR="00596DB8" w:rsidRPr="00BC6386" w:rsidRDefault="00596DB8" w:rsidP="00193718">
      <w:pPr>
        <w:tabs>
          <w:tab w:val="left" w:pos="298"/>
        </w:tabs>
        <w:spacing w:after="0" w:line="240" w:lineRule="auto"/>
        <w:ind w:left="-567"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96DB8" w:rsidRPr="00BC6386" w:rsidSect="0019371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76394"/>
    <w:rsid w:val="00193718"/>
    <w:rsid w:val="004B4655"/>
    <w:rsid w:val="00596DB8"/>
    <w:rsid w:val="0090152D"/>
    <w:rsid w:val="00B40039"/>
    <w:rsid w:val="00B76394"/>
    <w:rsid w:val="00BC6386"/>
    <w:rsid w:val="00D05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Базовый"/>
    <w:rsid w:val="00BC6386"/>
    <w:pPr>
      <w:suppressAutoHyphens/>
    </w:pPr>
    <w:rPr>
      <w:rFonts w:ascii="Calibri" w:eastAsia="SimSun" w:hAnsi="Calibri" w:cs="Calibri"/>
      <w:color w:val="00000A"/>
      <w:sz w:val="20"/>
      <w:szCs w:val="20"/>
    </w:rPr>
  </w:style>
  <w:style w:type="character" w:customStyle="1" w:styleId="fontstyle01">
    <w:name w:val="fontstyle01"/>
    <w:rsid w:val="00BC638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19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718"/>
    <w:rPr>
      <w:rFonts w:ascii="Tahoma" w:hAnsi="Tahoma" w:cs="Tahoma"/>
      <w:sz w:val="16"/>
      <w:szCs w:val="16"/>
    </w:rPr>
  </w:style>
  <w:style w:type="character" w:styleId="a7">
    <w:name w:val="Hyperlink"/>
    <w:rsid w:val="00193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vardiya-sovmo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1751</Words>
  <Characters>9986</Characters>
  <Application>Microsoft Office Word</Application>
  <DocSecurity>0</DocSecurity>
  <Lines>83</Lines>
  <Paragraphs>23</Paragraphs>
  <ScaleCrop>false</ScaleCrop>
  <Company/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5</cp:revision>
  <cp:lastPrinted>2025-09-26T07:18:00Z</cp:lastPrinted>
  <dcterms:created xsi:type="dcterms:W3CDTF">2025-09-25T09:22:00Z</dcterms:created>
  <dcterms:modified xsi:type="dcterms:W3CDTF">2025-09-26T07:18:00Z</dcterms:modified>
</cp:coreProperties>
</file>