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8F0" w:rsidRDefault="004178F0">
      <w:pPr>
        <w:pStyle w:val="a3"/>
        <w:spacing w:before="4"/>
        <w:rPr>
          <w:b/>
          <w:szCs w:val="22"/>
        </w:rPr>
      </w:pPr>
    </w:p>
    <w:p w:rsidR="00444F6D" w:rsidRPr="00444F6D" w:rsidRDefault="00444F6D" w:rsidP="00444F6D">
      <w:pPr>
        <w:widowControl/>
        <w:autoSpaceDE/>
        <w:autoSpaceDN/>
        <w:jc w:val="center"/>
        <w:rPr>
          <w:rFonts w:eastAsia="Calibri"/>
          <w:b/>
          <w:sz w:val="28"/>
          <w:szCs w:val="28"/>
          <w:lang w:eastAsia="ru-RU"/>
        </w:rPr>
      </w:pPr>
      <w:bookmarkStart w:id="0" w:name="Об_утверждении__Паспорта_проведения"/>
      <w:bookmarkEnd w:id="0"/>
      <w:r w:rsidRPr="00444F6D">
        <w:rPr>
          <w:rFonts w:eastAsia="Calibri"/>
          <w:b/>
          <w:noProof/>
          <w:sz w:val="28"/>
          <w:szCs w:val="28"/>
          <w:lang w:eastAsia="ru-RU"/>
        </w:rPr>
        <w:drawing>
          <wp:inline distT="0" distB="0" distL="0" distR="0">
            <wp:extent cx="533918" cy="593242"/>
            <wp:effectExtent l="19050" t="0" r="0" b="0"/>
            <wp:docPr id="4" name="Рисунок 4"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538194" cy="597993"/>
                    </a:xfrm>
                    <a:prstGeom prst="rect">
                      <a:avLst/>
                    </a:prstGeom>
                    <a:noFill/>
                    <a:ln w="9525">
                      <a:noFill/>
                      <a:miter lim="800000"/>
                      <a:headEnd/>
                      <a:tailEnd/>
                    </a:ln>
                  </pic:spPr>
                </pic:pic>
              </a:graphicData>
            </a:graphic>
          </wp:inline>
        </w:drawing>
      </w:r>
    </w:p>
    <w:p w:rsidR="00444F6D" w:rsidRPr="000F4123" w:rsidRDefault="00444F6D" w:rsidP="00444F6D">
      <w:pPr>
        <w:widowControl/>
        <w:autoSpaceDE/>
        <w:autoSpaceDN/>
        <w:jc w:val="center"/>
        <w:rPr>
          <w:rFonts w:eastAsia="Calibri"/>
          <w:b/>
          <w:sz w:val="24"/>
          <w:szCs w:val="24"/>
          <w:lang w:eastAsia="ru-RU"/>
        </w:rPr>
      </w:pPr>
      <w:r w:rsidRPr="000F4123">
        <w:rPr>
          <w:rFonts w:eastAsia="Calibri"/>
          <w:b/>
          <w:sz w:val="24"/>
          <w:szCs w:val="24"/>
          <w:lang w:eastAsia="ru-RU"/>
        </w:rPr>
        <w:t>АДМИНИСТРАЦИЯ</w:t>
      </w:r>
    </w:p>
    <w:p w:rsidR="00444F6D" w:rsidRPr="000F4123" w:rsidRDefault="00444F6D" w:rsidP="00444F6D">
      <w:pPr>
        <w:widowControl/>
        <w:autoSpaceDE/>
        <w:autoSpaceDN/>
        <w:jc w:val="center"/>
        <w:rPr>
          <w:rFonts w:eastAsia="Calibri"/>
          <w:b/>
          <w:sz w:val="24"/>
          <w:szCs w:val="24"/>
          <w:lang w:eastAsia="ru-RU"/>
        </w:rPr>
      </w:pPr>
      <w:r w:rsidRPr="000F4123">
        <w:rPr>
          <w:rFonts w:eastAsia="Calibri"/>
          <w:b/>
          <w:sz w:val="24"/>
          <w:szCs w:val="24"/>
          <w:lang w:eastAsia="ru-RU"/>
        </w:rPr>
        <w:t>КРАСНОГВАРДЕЙСКОГО СЕЛЬСКОГО ПОСЕЛЕНИЯ</w:t>
      </w:r>
    </w:p>
    <w:p w:rsidR="00444F6D" w:rsidRPr="000F4123" w:rsidRDefault="00444F6D" w:rsidP="00444F6D">
      <w:pPr>
        <w:widowControl/>
        <w:autoSpaceDE/>
        <w:autoSpaceDN/>
        <w:jc w:val="center"/>
        <w:rPr>
          <w:rFonts w:eastAsia="Calibri"/>
          <w:b/>
          <w:sz w:val="24"/>
          <w:szCs w:val="24"/>
          <w:lang w:eastAsia="ru-RU"/>
        </w:rPr>
      </w:pPr>
      <w:r w:rsidRPr="000F4123">
        <w:rPr>
          <w:rFonts w:eastAsia="Calibri"/>
          <w:b/>
          <w:sz w:val="24"/>
          <w:szCs w:val="24"/>
          <w:lang w:eastAsia="ru-RU"/>
        </w:rPr>
        <w:t>СОВЕТСКОГО РАЙОНА</w:t>
      </w:r>
    </w:p>
    <w:p w:rsidR="00444F6D" w:rsidRPr="000F4123" w:rsidRDefault="00444F6D" w:rsidP="00444F6D">
      <w:pPr>
        <w:widowControl/>
        <w:autoSpaceDE/>
        <w:autoSpaceDN/>
        <w:jc w:val="center"/>
        <w:rPr>
          <w:rFonts w:eastAsia="Calibri"/>
          <w:b/>
          <w:sz w:val="24"/>
          <w:szCs w:val="24"/>
          <w:lang w:eastAsia="ru-RU"/>
        </w:rPr>
      </w:pPr>
      <w:r w:rsidRPr="000F4123">
        <w:rPr>
          <w:rFonts w:eastAsia="Calibri"/>
          <w:b/>
          <w:sz w:val="24"/>
          <w:szCs w:val="24"/>
          <w:lang w:eastAsia="ru-RU"/>
        </w:rPr>
        <w:t>РЕСПУБЛИКИ КРЫМ</w:t>
      </w:r>
    </w:p>
    <w:p w:rsidR="00444F6D" w:rsidRPr="00444F6D" w:rsidRDefault="00D63C1B" w:rsidP="00444F6D">
      <w:pPr>
        <w:widowControl/>
        <w:autoSpaceDE/>
        <w:autoSpaceDN/>
        <w:jc w:val="center"/>
        <w:rPr>
          <w:rFonts w:eastAsia="Calibri"/>
          <w:b/>
          <w:sz w:val="28"/>
          <w:szCs w:val="28"/>
          <w:lang w:eastAsia="ru-RU"/>
        </w:rPr>
      </w:pPr>
      <w:r w:rsidRPr="00D63C1B">
        <w:rPr>
          <w:rFonts w:eastAsia="Calibri"/>
          <w:b/>
          <w:noProof/>
          <w:sz w:val="24"/>
          <w:szCs w:val="24"/>
          <w:lang w:eastAsia="ru-RU"/>
        </w:rPr>
        <w:pict>
          <v:line id="Прямая соединительная линия 2" o:spid="_x0000_s1026" style="position:absolute;left:0;text-align:left;z-index:251659264;visibility:visible" from="-5.7pt,7.55pt" to="524.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" o:allowincell="f" strokeweight="4.5pt">
            <v:stroke linestyle="thickThin"/>
            <w10:wrap type="square"/>
          </v:line>
        </w:pict>
      </w:r>
      <w:r w:rsidR="00444F6D" w:rsidRPr="000F4123">
        <w:rPr>
          <w:rFonts w:eastAsia="Calibri"/>
          <w:b/>
          <w:sz w:val="24"/>
          <w:szCs w:val="24"/>
          <w:lang w:eastAsia="ru-RU"/>
        </w:rPr>
        <w:t>ПОСТАНОВЛЕНИЕ</w:t>
      </w:r>
    </w:p>
    <w:p w:rsidR="00444F6D" w:rsidRPr="00444F6D" w:rsidRDefault="00444F6D" w:rsidP="00444F6D">
      <w:pPr>
        <w:widowControl/>
        <w:autoSpaceDE/>
        <w:autoSpaceDN/>
        <w:jc w:val="center"/>
        <w:rPr>
          <w:rFonts w:eastAsia="Calibri"/>
          <w:b/>
          <w:sz w:val="28"/>
          <w:szCs w:val="28"/>
          <w:lang w:eastAsia="ru-RU"/>
        </w:rPr>
      </w:pPr>
    </w:p>
    <w:p w:rsidR="00444F6D" w:rsidRPr="00444F6D" w:rsidRDefault="00444F6D" w:rsidP="00444F6D">
      <w:pPr>
        <w:widowControl/>
        <w:autoSpaceDE/>
        <w:autoSpaceDN/>
        <w:jc w:val="center"/>
        <w:rPr>
          <w:rFonts w:eastAsia="Calibri"/>
          <w:b/>
          <w:sz w:val="28"/>
          <w:szCs w:val="28"/>
          <w:lang w:eastAsia="ru-RU"/>
        </w:rPr>
      </w:pPr>
      <w:r w:rsidRPr="00444F6D">
        <w:rPr>
          <w:rFonts w:eastAsia="Calibri"/>
          <w:b/>
          <w:sz w:val="28"/>
          <w:szCs w:val="28"/>
          <w:lang w:eastAsia="ru-RU"/>
        </w:rPr>
        <w:t xml:space="preserve">№ </w:t>
      </w:r>
      <w:r w:rsidR="00221E53">
        <w:rPr>
          <w:rFonts w:eastAsia="Calibri"/>
          <w:b/>
          <w:sz w:val="28"/>
          <w:szCs w:val="28"/>
          <w:lang w:eastAsia="ru-RU"/>
        </w:rPr>
        <w:t>1</w:t>
      </w:r>
      <w:r w:rsidR="00EA2F54">
        <w:rPr>
          <w:rFonts w:eastAsia="Calibri"/>
          <w:b/>
          <w:sz w:val="28"/>
          <w:szCs w:val="28"/>
          <w:lang w:eastAsia="ru-RU"/>
        </w:rPr>
        <w:t>42</w:t>
      </w:r>
    </w:p>
    <w:p w:rsidR="000F4123" w:rsidRDefault="00444F6D" w:rsidP="00A60A9E">
      <w:pPr>
        <w:ind w:left="284" w:right="-70"/>
        <w:jc w:val="both"/>
        <w:rPr>
          <w:rFonts w:eastAsia="Calibri"/>
          <w:i/>
          <w:sz w:val="24"/>
          <w:szCs w:val="24"/>
          <w:lang w:eastAsia="ru-RU"/>
        </w:rPr>
      </w:pPr>
      <w:r w:rsidRPr="000F4123">
        <w:rPr>
          <w:rFonts w:eastAsia="Calibri"/>
          <w:b/>
          <w:sz w:val="24"/>
          <w:szCs w:val="24"/>
          <w:lang w:eastAsia="ru-RU"/>
        </w:rPr>
        <w:t xml:space="preserve">от </w:t>
      </w:r>
      <w:r w:rsidR="00EA2F54">
        <w:rPr>
          <w:rFonts w:eastAsia="Calibri"/>
          <w:b/>
          <w:sz w:val="24"/>
          <w:szCs w:val="24"/>
          <w:lang w:eastAsia="ru-RU"/>
        </w:rPr>
        <w:t>23</w:t>
      </w:r>
      <w:r w:rsidR="00221E53">
        <w:rPr>
          <w:rFonts w:eastAsia="Calibri"/>
          <w:b/>
          <w:sz w:val="24"/>
          <w:szCs w:val="24"/>
          <w:lang w:eastAsia="ru-RU"/>
        </w:rPr>
        <w:t xml:space="preserve"> ию</w:t>
      </w:r>
      <w:r w:rsidR="00EA2F54">
        <w:rPr>
          <w:rFonts w:eastAsia="Calibri"/>
          <w:b/>
          <w:sz w:val="24"/>
          <w:szCs w:val="24"/>
          <w:lang w:eastAsia="ru-RU"/>
        </w:rPr>
        <w:t>л</w:t>
      </w:r>
      <w:r w:rsidR="00221E53">
        <w:rPr>
          <w:rFonts w:eastAsia="Calibri"/>
          <w:b/>
          <w:sz w:val="24"/>
          <w:szCs w:val="24"/>
          <w:lang w:eastAsia="ru-RU"/>
        </w:rPr>
        <w:t>я</w:t>
      </w:r>
      <w:r w:rsidRPr="000F4123">
        <w:rPr>
          <w:rFonts w:eastAsia="Calibri"/>
          <w:b/>
          <w:sz w:val="24"/>
          <w:szCs w:val="24"/>
          <w:lang w:eastAsia="ru-RU"/>
        </w:rPr>
        <w:t xml:space="preserve"> 202</w:t>
      </w:r>
      <w:r w:rsidR="00AA326F">
        <w:rPr>
          <w:rFonts w:eastAsia="Calibri"/>
          <w:b/>
          <w:sz w:val="24"/>
          <w:szCs w:val="24"/>
          <w:lang w:eastAsia="ru-RU"/>
        </w:rPr>
        <w:t>5</w:t>
      </w:r>
      <w:r w:rsidRPr="000F4123">
        <w:rPr>
          <w:rFonts w:eastAsia="Calibri"/>
          <w:b/>
          <w:sz w:val="24"/>
          <w:szCs w:val="24"/>
          <w:lang w:eastAsia="ru-RU"/>
        </w:rPr>
        <w:t xml:space="preserve"> г </w:t>
      </w:r>
      <w:r w:rsidR="00A60A9E">
        <w:rPr>
          <w:rFonts w:eastAsia="Calibri"/>
          <w:b/>
          <w:sz w:val="24"/>
          <w:szCs w:val="24"/>
          <w:lang w:eastAsia="ru-RU"/>
        </w:rPr>
        <w:tab/>
      </w:r>
      <w:r w:rsidR="00A60A9E">
        <w:rPr>
          <w:rFonts w:eastAsia="Calibri"/>
          <w:b/>
          <w:sz w:val="24"/>
          <w:szCs w:val="24"/>
          <w:lang w:eastAsia="ru-RU"/>
        </w:rPr>
        <w:tab/>
      </w:r>
      <w:r w:rsidR="00A60A9E">
        <w:rPr>
          <w:rFonts w:eastAsia="Calibri"/>
          <w:b/>
          <w:sz w:val="24"/>
          <w:szCs w:val="24"/>
          <w:lang w:eastAsia="ru-RU"/>
        </w:rPr>
        <w:tab/>
      </w:r>
      <w:r w:rsidR="00A60A9E">
        <w:rPr>
          <w:rFonts w:eastAsia="Calibri"/>
          <w:b/>
          <w:sz w:val="24"/>
          <w:szCs w:val="24"/>
          <w:lang w:eastAsia="ru-RU"/>
        </w:rPr>
        <w:tab/>
      </w:r>
      <w:r w:rsidR="00A60A9E">
        <w:rPr>
          <w:rFonts w:eastAsia="Calibri"/>
          <w:b/>
          <w:sz w:val="24"/>
          <w:szCs w:val="24"/>
          <w:lang w:eastAsia="ru-RU"/>
        </w:rPr>
        <w:tab/>
      </w:r>
      <w:r w:rsidR="00A60A9E">
        <w:rPr>
          <w:rFonts w:eastAsia="Calibri"/>
          <w:b/>
          <w:sz w:val="24"/>
          <w:szCs w:val="24"/>
          <w:lang w:eastAsia="ru-RU"/>
        </w:rPr>
        <w:tab/>
      </w:r>
      <w:r w:rsidR="00A60A9E">
        <w:rPr>
          <w:rFonts w:eastAsia="Calibri"/>
          <w:b/>
          <w:sz w:val="24"/>
          <w:szCs w:val="24"/>
          <w:lang w:eastAsia="ru-RU"/>
        </w:rPr>
        <w:tab/>
      </w:r>
      <w:r w:rsidRPr="000F4123">
        <w:rPr>
          <w:rFonts w:eastAsia="Calibri"/>
          <w:b/>
          <w:sz w:val="24"/>
          <w:szCs w:val="24"/>
          <w:lang w:eastAsia="ru-RU"/>
        </w:rPr>
        <w:t>с.Красногвардейское</w:t>
      </w:r>
    </w:p>
    <w:p w:rsidR="000F4123" w:rsidRDefault="000F4123" w:rsidP="00A60A9E">
      <w:pPr>
        <w:ind w:left="284" w:right="-70"/>
        <w:jc w:val="both"/>
        <w:rPr>
          <w:rFonts w:eastAsia="Calibri"/>
          <w:i/>
          <w:sz w:val="24"/>
          <w:szCs w:val="24"/>
          <w:lang w:eastAsia="ru-RU"/>
        </w:rPr>
      </w:pPr>
    </w:p>
    <w:p w:rsidR="00EA2F54" w:rsidRPr="00EA2F54" w:rsidRDefault="00EA2F54" w:rsidP="00A60A9E">
      <w:pPr>
        <w:ind w:left="284" w:right="-70"/>
        <w:jc w:val="both"/>
        <w:rPr>
          <w:b/>
          <w:i/>
          <w:sz w:val="24"/>
          <w:szCs w:val="24"/>
        </w:rPr>
      </w:pPr>
      <w:r w:rsidRPr="00EA2F54">
        <w:rPr>
          <w:b/>
          <w:i/>
          <w:sz w:val="24"/>
          <w:szCs w:val="24"/>
        </w:rPr>
        <w:t xml:space="preserve">Об утверждении порядка авансирования поставки товаров, </w:t>
      </w:r>
    </w:p>
    <w:p w:rsidR="00EA2F54" w:rsidRPr="00EA2F54" w:rsidRDefault="00EA2F54" w:rsidP="00A60A9E">
      <w:pPr>
        <w:ind w:left="284" w:right="-70"/>
        <w:jc w:val="both"/>
        <w:rPr>
          <w:b/>
          <w:i/>
          <w:sz w:val="24"/>
          <w:szCs w:val="24"/>
        </w:rPr>
      </w:pPr>
      <w:r w:rsidRPr="00EA2F54">
        <w:rPr>
          <w:b/>
          <w:i/>
          <w:sz w:val="24"/>
          <w:szCs w:val="24"/>
        </w:rPr>
        <w:t xml:space="preserve">выполнения работ и оказания услуг для муниципальных </w:t>
      </w:r>
    </w:p>
    <w:p w:rsidR="00EA2F54" w:rsidRPr="00EA2F54" w:rsidRDefault="00EA2F54" w:rsidP="00A60A9E">
      <w:pPr>
        <w:ind w:left="284" w:right="-70"/>
        <w:jc w:val="both"/>
        <w:rPr>
          <w:b/>
          <w:i/>
          <w:sz w:val="24"/>
          <w:szCs w:val="24"/>
        </w:rPr>
      </w:pPr>
      <w:r w:rsidRPr="00EA2F54">
        <w:rPr>
          <w:b/>
          <w:i/>
          <w:sz w:val="24"/>
          <w:szCs w:val="24"/>
        </w:rPr>
        <w:t xml:space="preserve">нужд муниципального образования </w:t>
      </w:r>
      <w:r>
        <w:rPr>
          <w:b/>
          <w:i/>
          <w:sz w:val="24"/>
          <w:szCs w:val="24"/>
        </w:rPr>
        <w:t>Красногвардейское</w:t>
      </w:r>
      <w:r w:rsidRPr="00EA2F54">
        <w:rPr>
          <w:b/>
          <w:i/>
          <w:sz w:val="24"/>
          <w:szCs w:val="24"/>
        </w:rPr>
        <w:t xml:space="preserve"> сельское </w:t>
      </w:r>
    </w:p>
    <w:p w:rsidR="00EA2F54" w:rsidRDefault="00EA2F54" w:rsidP="00A60A9E">
      <w:pPr>
        <w:ind w:left="284" w:right="-70"/>
        <w:jc w:val="both"/>
        <w:rPr>
          <w:b/>
          <w:i/>
          <w:sz w:val="24"/>
          <w:szCs w:val="24"/>
        </w:rPr>
      </w:pPr>
      <w:r w:rsidRPr="00EA2F54">
        <w:rPr>
          <w:b/>
          <w:i/>
          <w:sz w:val="24"/>
          <w:szCs w:val="24"/>
        </w:rPr>
        <w:t>поселение Советского района Республики Крым»</w:t>
      </w:r>
    </w:p>
    <w:p w:rsidR="00EA2F54" w:rsidRDefault="00EA2F54" w:rsidP="00A60A9E">
      <w:pPr>
        <w:ind w:left="284" w:right="-70"/>
        <w:jc w:val="both"/>
        <w:rPr>
          <w:sz w:val="24"/>
          <w:szCs w:val="24"/>
        </w:rPr>
      </w:pPr>
    </w:p>
    <w:p w:rsidR="00EA2F54" w:rsidRPr="00EA2F54" w:rsidRDefault="00EA2F54" w:rsidP="00A60A9E">
      <w:pPr>
        <w:ind w:left="284" w:right="-353"/>
        <w:jc w:val="both"/>
        <w:rPr>
          <w:sz w:val="24"/>
          <w:szCs w:val="24"/>
        </w:rPr>
      </w:pPr>
      <w:r w:rsidRPr="00EA2F54">
        <w:rPr>
          <w:sz w:val="24"/>
          <w:szCs w:val="24"/>
        </w:rPr>
        <w:t>В соответствии с законодательством  Российской Федерации и в целях упорядочения расчетов, связанных с поставкой товаров, выполнением работ и оказанием</w:t>
      </w:r>
      <w:r w:rsidRPr="00EA2F54">
        <w:rPr>
          <w:sz w:val="24"/>
          <w:szCs w:val="24"/>
        </w:rPr>
        <w:tab/>
        <w:t xml:space="preserve"> услуг</w:t>
      </w:r>
      <w:r w:rsidRPr="00EA2F54">
        <w:rPr>
          <w:sz w:val="24"/>
          <w:szCs w:val="24"/>
        </w:rPr>
        <w:tab/>
        <w:t>для муниципальных н</w:t>
      </w:r>
      <w:r w:rsidR="00A60A9E">
        <w:rPr>
          <w:sz w:val="24"/>
          <w:szCs w:val="24"/>
        </w:rPr>
        <w:t>ужд</w:t>
      </w:r>
      <w:r w:rsidR="00A60A9E">
        <w:rPr>
          <w:sz w:val="24"/>
          <w:szCs w:val="24"/>
        </w:rPr>
        <w:tab/>
        <w:t xml:space="preserve">муниципального образования </w:t>
      </w:r>
      <w:r w:rsidRPr="00EA2F54">
        <w:rPr>
          <w:sz w:val="24"/>
          <w:szCs w:val="24"/>
        </w:rPr>
        <w:tab/>
      </w:r>
      <w:r w:rsidRPr="00CB069A">
        <w:rPr>
          <w:sz w:val="24"/>
          <w:szCs w:val="24"/>
        </w:rPr>
        <w:t>Красногвардейское</w:t>
      </w:r>
      <w:r w:rsidR="00A60A9E">
        <w:rPr>
          <w:sz w:val="24"/>
          <w:szCs w:val="24"/>
        </w:rPr>
        <w:t xml:space="preserve"> сельское </w:t>
      </w:r>
      <w:r w:rsidRPr="00EA2F54">
        <w:rPr>
          <w:sz w:val="24"/>
          <w:szCs w:val="24"/>
        </w:rPr>
        <w:t>поселение</w:t>
      </w:r>
      <w:r w:rsidRPr="00EA2F54">
        <w:rPr>
          <w:sz w:val="24"/>
          <w:szCs w:val="24"/>
        </w:rPr>
        <w:tab/>
        <w:t>Советского района</w:t>
      </w:r>
      <w:r w:rsidR="00A60A9E">
        <w:rPr>
          <w:sz w:val="24"/>
          <w:szCs w:val="24"/>
        </w:rPr>
        <w:t xml:space="preserve"> Республики</w:t>
      </w:r>
      <w:r w:rsidR="00A60A9E">
        <w:rPr>
          <w:sz w:val="24"/>
          <w:szCs w:val="24"/>
        </w:rPr>
        <w:tab/>
        <w:t xml:space="preserve">Крым, Администрация </w:t>
      </w:r>
      <w:r>
        <w:rPr>
          <w:sz w:val="24"/>
          <w:szCs w:val="24"/>
        </w:rPr>
        <w:t>Красногвардейского</w:t>
      </w:r>
      <w:r w:rsidRPr="00EA2F54">
        <w:rPr>
          <w:sz w:val="24"/>
          <w:szCs w:val="24"/>
        </w:rPr>
        <w:t xml:space="preserve">сельского поселения Советского района Республики Крым </w:t>
      </w:r>
    </w:p>
    <w:p w:rsidR="00EA2F54" w:rsidRDefault="00EA2F54" w:rsidP="00A60A9E">
      <w:pPr>
        <w:ind w:left="567" w:right="-353"/>
        <w:jc w:val="both"/>
        <w:rPr>
          <w:sz w:val="24"/>
          <w:szCs w:val="24"/>
        </w:rPr>
      </w:pPr>
    </w:p>
    <w:p w:rsidR="00CB069A" w:rsidRPr="00CB069A" w:rsidRDefault="00CB069A" w:rsidP="00A60A9E">
      <w:pPr>
        <w:ind w:right="-70"/>
        <w:jc w:val="center"/>
        <w:rPr>
          <w:sz w:val="24"/>
          <w:szCs w:val="24"/>
        </w:rPr>
      </w:pPr>
      <w:r w:rsidRPr="00CB069A">
        <w:rPr>
          <w:sz w:val="24"/>
          <w:szCs w:val="24"/>
        </w:rPr>
        <w:t>ПОСТАНОВЛЯЕТ:</w:t>
      </w:r>
    </w:p>
    <w:p w:rsidR="00CB069A" w:rsidRPr="00CB069A" w:rsidRDefault="00CB069A" w:rsidP="00A60A9E">
      <w:pPr>
        <w:ind w:left="284" w:right="-495"/>
        <w:jc w:val="both"/>
        <w:rPr>
          <w:sz w:val="24"/>
          <w:szCs w:val="24"/>
        </w:rPr>
      </w:pPr>
    </w:p>
    <w:p w:rsidR="00EA2F54" w:rsidRDefault="00EA2F54" w:rsidP="00A60A9E">
      <w:pPr>
        <w:pStyle w:val="a4"/>
        <w:numPr>
          <w:ilvl w:val="0"/>
          <w:numId w:val="3"/>
        </w:numPr>
        <w:ind w:left="284" w:right="-353"/>
        <w:rPr>
          <w:sz w:val="24"/>
          <w:szCs w:val="24"/>
        </w:rPr>
      </w:pPr>
      <w:r w:rsidRPr="00EA2F54">
        <w:rPr>
          <w:sz w:val="24"/>
          <w:szCs w:val="24"/>
          <w:lang w:bidi="ru-RU"/>
        </w:rPr>
        <w:t xml:space="preserve">Утвердить порядок авансирования поставки товаров, выполнения работ и оказания услуг для муниципальных нужд муниципального образования </w:t>
      </w:r>
      <w:r>
        <w:rPr>
          <w:sz w:val="24"/>
          <w:szCs w:val="24"/>
          <w:lang w:bidi="ru-RU"/>
        </w:rPr>
        <w:t>Красногвардейское</w:t>
      </w:r>
      <w:r w:rsidRPr="00EA2F54">
        <w:rPr>
          <w:sz w:val="24"/>
          <w:szCs w:val="24"/>
          <w:lang w:bidi="ru-RU"/>
        </w:rPr>
        <w:t xml:space="preserve"> сельское поселение Советского района Республики Крым согласно приложения №1.</w:t>
      </w:r>
    </w:p>
    <w:p w:rsidR="001B6728" w:rsidRDefault="001B6728" w:rsidP="00A60A9E">
      <w:pPr>
        <w:pStyle w:val="a4"/>
        <w:numPr>
          <w:ilvl w:val="0"/>
          <w:numId w:val="3"/>
        </w:numPr>
        <w:ind w:left="284" w:right="-353"/>
        <w:rPr>
          <w:sz w:val="24"/>
          <w:szCs w:val="24"/>
        </w:rPr>
      </w:pPr>
      <w:r w:rsidRPr="001B6728">
        <w:rPr>
          <w:bCs/>
          <w:sz w:val="24"/>
          <w:szCs w:val="24"/>
        </w:rPr>
        <w:t>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ФС 77-87686 от 25.06.2024 (</w:t>
      </w:r>
      <w:hyperlink r:id="rId8" w:history="1">
        <w:r w:rsidRPr="001B6728">
          <w:rPr>
            <w:rStyle w:val="ad"/>
            <w:bCs/>
            <w:sz w:val="24"/>
            <w:szCs w:val="24"/>
          </w:rPr>
          <w:t>https://gvardiya-sovmo.ru/</w:t>
        </w:r>
      </w:hyperlink>
      <w:r w:rsidRPr="001B6728">
        <w:rPr>
          <w:bCs/>
          <w:sz w:val="24"/>
          <w:szCs w:val="24"/>
        </w:rPr>
        <w:t>) а так же на официальном Портале Правительства Республики Крым на странице Советского района Республики Крым (</w:t>
      </w:r>
      <w:r w:rsidRPr="001B6728">
        <w:rPr>
          <w:sz w:val="24"/>
          <w:szCs w:val="24"/>
        </w:rPr>
        <w:t>http:// sovmo.rk.gov.ru</w:t>
      </w:r>
      <w:r w:rsidRPr="001B6728">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 Красногвардейского сельского поселения Советского района Республики Крым по адресу</w:t>
      </w:r>
      <w:r w:rsidRPr="001B6728">
        <w:rPr>
          <w:sz w:val="24"/>
          <w:szCs w:val="24"/>
        </w:rPr>
        <w:t>: с. Красногвардейское, ул 60 лет Советской Армии, д.3.</w:t>
      </w:r>
    </w:p>
    <w:p w:rsidR="001B6728" w:rsidRPr="0026423F" w:rsidRDefault="001B6728" w:rsidP="00A60A9E">
      <w:pPr>
        <w:pStyle w:val="a4"/>
        <w:numPr>
          <w:ilvl w:val="0"/>
          <w:numId w:val="3"/>
        </w:numPr>
        <w:tabs>
          <w:tab w:val="left" w:pos="1918"/>
        </w:tabs>
        <w:ind w:left="284" w:right="-353"/>
        <w:rPr>
          <w:sz w:val="24"/>
          <w:szCs w:val="24"/>
        </w:rPr>
      </w:pPr>
      <w:r w:rsidRPr="000F4123">
        <w:rPr>
          <w:color w:val="000000" w:themeColor="text1"/>
          <w:sz w:val="24"/>
          <w:szCs w:val="24"/>
        </w:rPr>
        <w:t>Настоящее постановление вступает в силу со дня его официального обнародования.</w:t>
      </w:r>
    </w:p>
    <w:p w:rsidR="001B6728" w:rsidRPr="0026423F" w:rsidRDefault="001B6728" w:rsidP="00A60A9E">
      <w:pPr>
        <w:pStyle w:val="a4"/>
        <w:numPr>
          <w:ilvl w:val="0"/>
          <w:numId w:val="3"/>
        </w:numPr>
        <w:tabs>
          <w:tab w:val="left" w:pos="1918"/>
        </w:tabs>
        <w:ind w:left="284" w:right="-353"/>
        <w:rPr>
          <w:sz w:val="24"/>
          <w:szCs w:val="24"/>
        </w:rPr>
      </w:pPr>
      <w:r w:rsidRPr="0026423F">
        <w:rPr>
          <w:sz w:val="24"/>
          <w:szCs w:val="24"/>
        </w:rPr>
        <w:t>Контроль за выполнением настоящего постановления оставляю за собой.</w:t>
      </w:r>
    </w:p>
    <w:p w:rsidR="000F4123" w:rsidRDefault="000F4123" w:rsidP="00A60A9E">
      <w:pPr>
        <w:ind w:left="284" w:right="-495"/>
        <w:jc w:val="both"/>
        <w:rPr>
          <w:rFonts w:ascii="Times New Roman CYR" w:hAnsi="Times New Roman CYR" w:cs="Times New Roman CYR"/>
          <w:b/>
          <w:bCs/>
          <w:color w:val="000000"/>
          <w:sz w:val="24"/>
          <w:szCs w:val="24"/>
          <w:lang w:eastAsia="ru-RU"/>
        </w:rPr>
      </w:pPr>
    </w:p>
    <w:p w:rsidR="00A60A9E" w:rsidRDefault="00A60A9E" w:rsidP="00A60A9E">
      <w:pPr>
        <w:ind w:left="284" w:right="-495"/>
        <w:jc w:val="both"/>
        <w:rPr>
          <w:rFonts w:ascii="Times New Roman CYR" w:hAnsi="Times New Roman CYR" w:cs="Times New Roman CYR"/>
          <w:b/>
          <w:bCs/>
          <w:color w:val="000000"/>
          <w:sz w:val="24"/>
          <w:szCs w:val="24"/>
          <w:lang w:eastAsia="ru-RU"/>
        </w:rPr>
      </w:pPr>
    </w:p>
    <w:p w:rsidR="00A60A9E" w:rsidRDefault="00A60A9E" w:rsidP="00A60A9E">
      <w:pPr>
        <w:ind w:left="284" w:right="-495"/>
        <w:jc w:val="both"/>
        <w:rPr>
          <w:rFonts w:ascii="Times New Roman CYR" w:hAnsi="Times New Roman CYR" w:cs="Times New Roman CYR"/>
          <w:b/>
          <w:bCs/>
          <w:color w:val="000000"/>
          <w:sz w:val="24"/>
          <w:szCs w:val="24"/>
          <w:lang w:eastAsia="ru-RU"/>
        </w:rPr>
      </w:pPr>
    </w:p>
    <w:p w:rsidR="00A60A9E" w:rsidRDefault="00A60A9E" w:rsidP="00A60A9E">
      <w:pPr>
        <w:ind w:left="284" w:right="-495"/>
        <w:jc w:val="both"/>
        <w:rPr>
          <w:rFonts w:ascii="Times New Roman CYR" w:hAnsi="Times New Roman CYR" w:cs="Times New Roman CYR"/>
          <w:b/>
          <w:bCs/>
          <w:color w:val="000000"/>
          <w:sz w:val="24"/>
          <w:szCs w:val="24"/>
          <w:lang w:eastAsia="ru-RU"/>
        </w:rPr>
      </w:pPr>
    </w:p>
    <w:p w:rsidR="00A60A9E" w:rsidRDefault="00A60A9E" w:rsidP="00A60A9E">
      <w:pPr>
        <w:ind w:left="284" w:right="-495"/>
        <w:jc w:val="both"/>
        <w:rPr>
          <w:rFonts w:ascii="Times New Roman CYR" w:hAnsi="Times New Roman CYR" w:cs="Times New Roman CYR"/>
          <w:b/>
          <w:bCs/>
          <w:color w:val="000000"/>
          <w:sz w:val="24"/>
          <w:szCs w:val="24"/>
          <w:lang w:eastAsia="ru-RU"/>
        </w:rPr>
      </w:pPr>
    </w:p>
    <w:p w:rsidR="00A60A9E" w:rsidRDefault="00A60A9E" w:rsidP="00A60A9E">
      <w:pPr>
        <w:ind w:left="284" w:right="-495"/>
        <w:jc w:val="both"/>
        <w:rPr>
          <w:rFonts w:ascii="Times New Roman CYR" w:hAnsi="Times New Roman CYR" w:cs="Times New Roman CYR"/>
          <w:b/>
          <w:bCs/>
          <w:color w:val="000000"/>
          <w:sz w:val="24"/>
          <w:szCs w:val="24"/>
          <w:lang w:eastAsia="ru-RU"/>
        </w:rPr>
      </w:pPr>
    </w:p>
    <w:p w:rsidR="001D7D44" w:rsidRPr="000F4123" w:rsidRDefault="001D7D44" w:rsidP="00A60A9E">
      <w:pPr>
        <w:ind w:left="284" w:right="-495"/>
        <w:jc w:val="both"/>
        <w:rPr>
          <w:rFonts w:ascii="Times New Roman CYR" w:hAnsi="Times New Roman CYR" w:cs="Times New Roman CYR"/>
          <w:b/>
          <w:bCs/>
          <w:color w:val="000000"/>
          <w:sz w:val="24"/>
          <w:szCs w:val="24"/>
          <w:lang w:eastAsia="ru-RU"/>
        </w:rPr>
      </w:pPr>
      <w:r w:rsidRPr="000F4123">
        <w:rPr>
          <w:rFonts w:ascii="Times New Roman CYR" w:hAnsi="Times New Roman CYR" w:cs="Times New Roman CYR"/>
          <w:b/>
          <w:bCs/>
          <w:color w:val="000000"/>
          <w:sz w:val="24"/>
          <w:szCs w:val="24"/>
          <w:lang w:eastAsia="ru-RU"/>
        </w:rPr>
        <w:t xml:space="preserve">Председатель Красногвардейского </w:t>
      </w:r>
    </w:p>
    <w:p w:rsidR="001D7D44" w:rsidRPr="000F4123" w:rsidRDefault="001D7D44" w:rsidP="00A60A9E">
      <w:pPr>
        <w:ind w:left="284" w:right="-495"/>
        <w:jc w:val="both"/>
        <w:rPr>
          <w:rFonts w:ascii="Times New Roman CYR" w:hAnsi="Times New Roman CYR" w:cs="Times New Roman CYR"/>
          <w:b/>
          <w:bCs/>
          <w:color w:val="000000"/>
          <w:sz w:val="24"/>
          <w:szCs w:val="24"/>
          <w:lang w:eastAsia="ru-RU"/>
        </w:rPr>
      </w:pPr>
      <w:r w:rsidRPr="000F4123">
        <w:rPr>
          <w:rFonts w:ascii="Times New Roman CYR" w:hAnsi="Times New Roman CYR" w:cs="Times New Roman CYR"/>
          <w:b/>
          <w:bCs/>
          <w:color w:val="000000"/>
          <w:sz w:val="24"/>
          <w:szCs w:val="24"/>
          <w:lang w:eastAsia="ru-RU"/>
        </w:rPr>
        <w:t xml:space="preserve">сельского совета – </w:t>
      </w:r>
      <w:r w:rsidR="00AA326F">
        <w:rPr>
          <w:rFonts w:ascii="Times New Roman CYR" w:hAnsi="Times New Roman CYR" w:cs="Times New Roman CYR"/>
          <w:b/>
          <w:bCs/>
          <w:color w:val="000000"/>
          <w:sz w:val="24"/>
          <w:szCs w:val="24"/>
          <w:lang w:eastAsia="ru-RU"/>
        </w:rPr>
        <w:t>г</w:t>
      </w:r>
      <w:r w:rsidRPr="000F4123">
        <w:rPr>
          <w:rFonts w:ascii="Times New Roman CYR" w:hAnsi="Times New Roman CYR" w:cs="Times New Roman CYR"/>
          <w:b/>
          <w:bCs/>
          <w:color w:val="000000"/>
          <w:sz w:val="24"/>
          <w:szCs w:val="24"/>
          <w:lang w:eastAsia="ru-RU"/>
        </w:rPr>
        <w:t>лава администрации</w:t>
      </w:r>
    </w:p>
    <w:p w:rsidR="001D7D44" w:rsidRPr="000F4123" w:rsidRDefault="001D7D44" w:rsidP="00A60A9E">
      <w:pPr>
        <w:ind w:left="284" w:right="-495"/>
        <w:jc w:val="both"/>
        <w:rPr>
          <w:rFonts w:ascii="Times New Roman CYR" w:hAnsi="Times New Roman CYR" w:cs="Times New Roman CYR"/>
          <w:b/>
          <w:bCs/>
          <w:color w:val="000000"/>
          <w:sz w:val="24"/>
          <w:szCs w:val="24"/>
          <w:lang w:eastAsia="ru-RU"/>
        </w:rPr>
      </w:pPr>
      <w:r w:rsidRPr="000F4123">
        <w:rPr>
          <w:rFonts w:ascii="Times New Roman CYR" w:hAnsi="Times New Roman CYR" w:cs="Times New Roman CYR"/>
          <w:b/>
          <w:bCs/>
          <w:color w:val="000000"/>
          <w:sz w:val="24"/>
          <w:szCs w:val="24"/>
          <w:lang w:eastAsia="ru-RU"/>
        </w:rPr>
        <w:t>Красногвардейского сельского поселения</w:t>
      </w:r>
      <w:r w:rsidRPr="000F4123">
        <w:rPr>
          <w:rFonts w:ascii="Times New Roman CYR" w:hAnsi="Times New Roman CYR" w:cs="Times New Roman CYR"/>
          <w:b/>
          <w:bCs/>
          <w:color w:val="000000"/>
          <w:sz w:val="24"/>
          <w:szCs w:val="24"/>
          <w:lang w:eastAsia="ru-RU"/>
        </w:rPr>
        <w:tab/>
      </w:r>
      <w:r w:rsidRPr="000F4123">
        <w:rPr>
          <w:rFonts w:ascii="Times New Roman CYR" w:hAnsi="Times New Roman CYR" w:cs="Times New Roman CYR"/>
          <w:b/>
          <w:bCs/>
          <w:color w:val="000000"/>
          <w:sz w:val="24"/>
          <w:szCs w:val="24"/>
          <w:lang w:eastAsia="ru-RU"/>
        </w:rPr>
        <w:tab/>
      </w:r>
      <w:r w:rsidRPr="000F4123">
        <w:rPr>
          <w:rFonts w:ascii="Times New Roman CYR" w:hAnsi="Times New Roman CYR" w:cs="Times New Roman CYR"/>
          <w:b/>
          <w:bCs/>
          <w:color w:val="000000"/>
          <w:sz w:val="24"/>
          <w:szCs w:val="24"/>
          <w:lang w:eastAsia="ru-RU"/>
        </w:rPr>
        <w:tab/>
      </w:r>
      <w:r w:rsidR="00A60A9E">
        <w:rPr>
          <w:rFonts w:ascii="Times New Roman CYR" w:hAnsi="Times New Roman CYR" w:cs="Times New Roman CYR"/>
          <w:b/>
          <w:bCs/>
          <w:color w:val="000000"/>
          <w:sz w:val="24"/>
          <w:szCs w:val="24"/>
          <w:lang w:eastAsia="ru-RU"/>
        </w:rPr>
        <w:tab/>
      </w:r>
      <w:r w:rsidR="00A60A9E">
        <w:rPr>
          <w:rFonts w:ascii="Times New Roman CYR" w:hAnsi="Times New Roman CYR" w:cs="Times New Roman CYR"/>
          <w:b/>
          <w:bCs/>
          <w:color w:val="000000"/>
          <w:sz w:val="24"/>
          <w:szCs w:val="24"/>
          <w:lang w:eastAsia="ru-RU"/>
        </w:rPr>
        <w:tab/>
      </w:r>
      <w:r w:rsidRPr="000F4123">
        <w:rPr>
          <w:rFonts w:ascii="Times New Roman CYR" w:hAnsi="Times New Roman CYR" w:cs="Times New Roman CYR"/>
          <w:b/>
          <w:bCs/>
          <w:color w:val="000000"/>
          <w:sz w:val="24"/>
          <w:szCs w:val="24"/>
          <w:lang w:eastAsia="ru-RU"/>
        </w:rPr>
        <w:t>Л.Н. Шкурина</w:t>
      </w:r>
    </w:p>
    <w:p w:rsidR="004178F0" w:rsidRPr="00C46A01" w:rsidRDefault="004178F0" w:rsidP="00C46A01">
      <w:pPr>
        <w:rPr>
          <w:sz w:val="28"/>
        </w:rPr>
        <w:sectPr w:rsidR="004178F0" w:rsidRPr="00C46A01" w:rsidSect="00FE560C">
          <w:type w:val="continuous"/>
          <w:pgSz w:w="11910" w:h="16840"/>
          <w:pgMar w:top="284" w:right="995" w:bottom="280" w:left="920" w:header="720" w:footer="720" w:gutter="0"/>
          <w:cols w:space="720"/>
        </w:sectPr>
      </w:pPr>
    </w:p>
    <w:p w:rsidR="00C46A01" w:rsidRPr="000F4123" w:rsidRDefault="00FE560C" w:rsidP="00C46A01">
      <w:pPr>
        <w:widowControl/>
        <w:suppressAutoHyphens/>
        <w:autoSpaceDE/>
        <w:jc w:val="right"/>
        <w:rPr>
          <w:sz w:val="24"/>
          <w:szCs w:val="24"/>
          <w:lang w:eastAsia="ar-SA"/>
        </w:rPr>
      </w:pPr>
      <w:r>
        <w:rPr>
          <w:sz w:val="24"/>
          <w:szCs w:val="24"/>
          <w:lang w:eastAsia="ar-SA"/>
        </w:rPr>
        <w:lastRenderedPageBreak/>
        <w:t xml:space="preserve">Приложение </w:t>
      </w:r>
      <w:r w:rsidR="00C46A01" w:rsidRPr="000F4123">
        <w:rPr>
          <w:sz w:val="24"/>
          <w:szCs w:val="24"/>
          <w:lang w:eastAsia="ar-SA"/>
        </w:rPr>
        <w:t xml:space="preserve">№1 </w:t>
      </w:r>
    </w:p>
    <w:p w:rsidR="00C46A01" w:rsidRPr="000F4123" w:rsidRDefault="00C46A01" w:rsidP="00C46A01">
      <w:pPr>
        <w:widowControl/>
        <w:suppressAutoHyphens/>
        <w:autoSpaceDE/>
        <w:jc w:val="right"/>
        <w:rPr>
          <w:sz w:val="24"/>
          <w:szCs w:val="24"/>
          <w:lang w:eastAsia="ar-SA"/>
        </w:rPr>
      </w:pPr>
      <w:r w:rsidRPr="000F4123">
        <w:rPr>
          <w:sz w:val="24"/>
          <w:szCs w:val="24"/>
          <w:lang w:eastAsia="ar-SA"/>
        </w:rPr>
        <w:t>к постановлению администрации</w:t>
      </w:r>
    </w:p>
    <w:p w:rsidR="00C46A01" w:rsidRDefault="0081776B" w:rsidP="00C46A01">
      <w:pPr>
        <w:widowControl/>
        <w:suppressAutoHyphens/>
        <w:autoSpaceDE/>
        <w:jc w:val="right"/>
        <w:rPr>
          <w:sz w:val="24"/>
          <w:szCs w:val="24"/>
          <w:lang w:eastAsia="ar-SA"/>
        </w:rPr>
      </w:pPr>
      <w:r w:rsidRPr="000F4123">
        <w:rPr>
          <w:sz w:val="24"/>
          <w:szCs w:val="24"/>
          <w:lang w:eastAsia="ar-SA"/>
        </w:rPr>
        <w:t>Красногвардей</w:t>
      </w:r>
      <w:r w:rsidR="00EB05E9" w:rsidRPr="000F4123">
        <w:rPr>
          <w:sz w:val="24"/>
          <w:szCs w:val="24"/>
          <w:lang w:eastAsia="ar-SA"/>
        </w:rPr>
        <w:t>ского</w:t>
      </w:r>
      <w:r w:rsidR="00C46A01" w:rsidRPr="000F4123">
        <w:rPr>
          <w:sz w:val="24"/>
          <w:szCs w:val="24"/>
          <w:lang w:eastAsia="ar-SA"/>
        </w:rPr>
        <w:t xml:space="preserve"> сельского поселения </w:t>
      </w:r>
    </w:p>
    <w:p w:rsidR="00140BAC" w:rsidRPr="000F4123" w:rsidRDefault="00140BAC" w:rsidP="00C46A01">
      <w:pPr>
        <w:widowControl/>
        <w:suppressAutoHyphens/>
        <w:autoSpaceDE/>
        <w:jc w:val="right"/>
        <w:rPr>
          <w:sz w:val="24"/>
          <w:szCs w:val="24"/>
          <w:lang w:eastAsia="ar-SA"/>
        </w:rPr>
      </w:pPr>
      <w:r>
        <w:rPr>
          <w:sz w:val="24"/>
          <w:szCs w:val="24"/>
          <w:lang w:eastAsia="ar-SA"/>
        </w:rPr>
        <w:t>Советского района Республики Крым</w:t>
      </w:r>
    </w:p>
    <w:p w:rsidR="00C46A01" w:rsidRPr="000F4123" w:rsidRDefault="00FE560C" w:rsidP="00C46A01">
      <w:pPr>
        <w:widowControl/>
        <w:suppressAutoHyphens/>
        <w:autoSpaceDE/>
        <w:jc w:val="right"/>
        <w:rPr>
          <w:sz w:val="24"/>
          <w:szCs w:val="24"/>
          <w:lang w:eastAsia="ar-SA"/>
        </w:rPr>
      </w:pPr>
      <w:r>
        <w:rPr>
          <w:sz w:val="24"/>
          <w:szCs w:val="24"/>
          <w:lang w:eastAsia="ar-SA"/>
        </w:rPr>
        <w:t xml:space="preserve">от </w:t>
      </w:r>
      <w:r w:rsidR="00EA2F54">
        <w:rPr>
          <w:sz w:val="24"/>
          <w:szCs w:val="24"/>
          <w:lang w:eastAsia="ar-SA"/>
        </w:rPr>
        <w:t>23.07</w:t>
      </w:r>
      <w:r w:rsidR="00C46A01" w:rsidRPr="000F4123">
        <w:rPr>
          <w:sz w:val="24"/>
          <w:szCs w:val="24"/>
          <w:lang w:eastAsia="ar-SA"/>
        </w:rPr>
        <w:t>.202</w:t>
      </w:r>
      <w:r w:rsidR="00AA326F">
        <w:rPr>
          <w:sz w:val="24"/>
          <w:szCs w:val="24"/>
          <w:lang w:eastAsia="ar-SA"/>
        </w:rPr>
        <w:t>5</w:t>
      </w:r>
      <w:r w:rsidR="00C46A01" w:rsidRPr="000F4123">
        <w:rPr>
          <w:sz w:val="24"/>
          <w:szCs w:val="24"/>
          <w:lang w:eastAsia="ar-SA"/>
        </w:rPr>
        <w:t>г. №</w:t>
      </w:r>
      <w:r>
        <w:rPr>
          <w:sz w:val="24"/>
          <w:szCs w:val="24"/>
          <w:lang w:eastAsia="ar-SA"/>
        </w:rPr>
        <w:t xml:space="preserve"> </w:t>
      </w:r>
      <w:r w:rsidR="0026423F">
        <w:rPr>
          <w:sz w:val="24"/>
          <w:szCs w:val="24"/>
          <w:lang w:eastAsia="ar-SA"/>
        </w:rPr>
        <w:t>1</w:t>
      </w:r>
      <w:r w:rsidR="00EA2F54">
        <w:rPr>
          <w:sz w:val="24"/>
          <w:szCs w:val="24"/>
          <w:lang w:eastAsia="ar-SA"/>
        </w:rPr>
        <w:t>4</w:t>
      </w:r>
      <w:r w:rsidR="00835F08">
        <w:rPr>
          <w:sz w:val="24"/>
          <w:szCs w:val="24"/>
          <w:lang w:eastAsia="ar-SA"/>
        </w:rPr>
        <w:t>2</w:t>
      </w:r>
    </w:p>
    <w:p w:rsidR="00C46A01" w:rsidRDefault="00C46A01">
      <w:pPr>
        <w:pStyle w:val="a3"/>
        <w:spacing w:before="5"/>
        <w:rPr>
          <w:sz w:val="24"/>
        </w:rPr>
      </w:pPr>
    </w:p>
    <w:p w:rsidR="00EA2F54" w:rsidRPr="00EA2F54" w:rsidRDefault="00EA2F54" w:rsidP="00EA2F54">
      <w:pPr>
        <w:adjustRightInd w:val="0"/>
        <w:ind w:firstLine="567"/>
        <w:contextualSpacing/>
        <w:jc w:val="center"/>
        <w:rPr>
          <w:b/>
          <w:sz w:val="28"/>
          <w:szCs w:val="20"/>
          <w:lang w:eastAsia="ru-RU"/>
        </w:rPr>
      </w:pPr>
      <w:r w:rsidRPr="00EA2F54">
        <w:rPr>
          <w:b/>
          <w:sz w:val="28"/>
          <w:szCs w:val="20"/>
          <w:lang w:eastAsia="ru-RU"/>
        </w:rPr>
        <w:t xml:space="preserve">Порядок </w:t>
      </w:r>
    </w:p>
    <w:p w:rsidR="00EA2F54" w:rsidRPr="00EA2F54" w:rsidRDefault="00EA2F54" w:rsidP="00EA2F54">
      <w:pPr>
        <w:adjustRightInd w:val="0"/>
        <w:contextualSpacing/>
        <w:jc w:val="center"/>
        <w:rPr>
          <w:b/>
          <w:sz w:val="28"/>
          <w:szCs w:val="20"/>
          <w:lang w:eastAsia="ru-RU"/>
        </w:rPr>
      </w:pPr>
      <w:r w:rsidRPr="00EA2F54">
        <w:rPr>
          <w:b/>
          <w:sz w:val="28"/>
          <w:szCs w:val="20"/>
          <w:lang w:eastAsia="ru-RU"/>
        </w:rPr>
        <w:t xml:space="preserve">авансирования поставки товаров, выполнения работ и оказания услуг для муниципальных нужд муниципального образования </w:t>
      </w:r>
      <w:r>
        <w:rPr>
          <w:b/>
          <w:sz w:val="28"/>
          <w:szCs w:val="20"/>
          <w:lang w:eastAsia="ru-RU"/>
        </w:rPr>
        <w:t>Красногвардейское</w:t>
      </w:r>
      <w:r w:rsidRPr="00EA2F54">
        <w:rPr>
          <w:b/>
          <w:sz w:val="28"/>
          <w:szCs w:val="20"/>
          <w:lang w:eastAsia="ru-RU"/>
        </w:rPr>
        <w:t xml:space="preserve"> сельское поселение Советского района Республики Крым</w:t>
      </w:r>
    </w:p>
    <w:p w:rsidR="00EA2F54" w:rsidRPr="00EA2F54" w:rsidRDefault="00EA2F54" w:rsidP="00EA2F54">
      <w:pPr>
        <w:adjustRightInd w:val="0"/>
        <w:ind w:firstLine="567"/>
        <w:contextualSpacing/>
        <w:jc w:val="center"/>
        <w:rPr>
          <w:b/>
          <w:sz w:val="20"/>
          <w:szCs w:val="20"/>
          <w:lang w:eastAsia="ru-RU"/>
        </w:rPr>
      </w:pP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xml:space="preserve">1. Настоящим Порядком авансирования поставки товаров, выполнения работ и оказания услуг для муниципальных нужд администрации </w:t>
      </w:r>
      <w:r>
        <w:rPr>
          <w:sz w:val="28"/>
          <w:szCs w:val="20"/>
          <w:lang w:eastAsia="ru-RU"/>
        </w:rPr>
        <w:t>Красногвардейского</w:t>
      </w:r>
      <w:r w:rsidRPr="00EA2F54">
        <w:rPr>
          <w:sz w:val="28"/>
          <w:szCs w:val="20"/>
          <w:lang w:eastAsia="ru-RU"/>
        </w:rPr>
        <w:t xml:space="preserve"> сельского поселения Советского района республики Крым устанавливаются порядок определения размера авансовых платежей по муниципальным контрактам (договорам) и особенности их осуществления.</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xml:space="preserve">Определение размера авансовых платежей производится муниципальным заказчиком (получателем средств бюджета) согласно условиям муниципального контракта (договора). При этом муниципальный заказчик (получатель средств бюджета) при заключении подлежащих оплате за счет средств бюджета муниципального образования </w:t>
      </w:r>
      <w:r>
        <w:rPr>
          <w:sz w:val="28"/>
          <w:szCs w:val="20"/>
          <w:lang w:eastAsia="ru-RU"/>
        </w:rPr>
        <w:t>Красногвардейское</w:t>
      </w:r>
      <w:r w:rsidRPr="00EA2F54">
        <w:rPr>
          <w:sz w:val="28"/>
          <w:szCs w:val="20"/>
          <w:lang w:eastAsia="ru-RU"/>
        </w:rPr>
        <w:t xml:space="preserve"> сельское поселение Советского района Республики Крым (далее - местный бюджет) муниципальных контрактов (договоров) на поставку товаров (работ, услуг), вправе предусматривать авансовые платежи в пределах доведенных в установленном порядке соответствующих лимитов бюджетных обязательств:</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1.1. В размере до 100 процентов суммы государственного контракта (договора), но не более доведенных лимитов бюджетных обязательств по соответствующему коду бюджетной классификации:</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об оказании услуг связи, телематические услуги связи (интернет);</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 подписке на периодические печатные издания и об их приобретении;</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об обучении на курсах повышения квалификации, о прохождении профессиональной переподготовки;</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об организации, проведении и участии в конференциях, семинарах, совещаниях, конкурсах, слетах;</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 приобретении авиа- и железнодорожных билетов, билетов для проезда городским и пригородным транспортом;</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об оказании услуг по отдыху, оздоровлению и санаторно-курортному лечению детей по путевкам в организации отдыха детей и их оздоровления;</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об обязательном страховании гражданской ответственности владельцев транспортных средств;</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об оказании услуг по проживанию в гостиницах;</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на проживание и питание участников культурно-спортивных мероприятий;</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 проведении технического осмотра автотранспорта;</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на представительские расходы и иные расходы, связанные с представительской деятельностью органов местного самоуправления;</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на оказание услуг по организации участия российских и зарубежных исполнителей в сфере культуры и искусства в мероприятиях местного значения;</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на проведение благотворительной Рождественской елки для детей, нуждающихся в особой социальной защите, и талантливых детей;</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lastRenderedPageBreak/>
        <w:t>- об услугах кредитных организаций по зачислению денежных средств на лицевые счета работников (служащих), открытые в кредитных учреждениях;</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 проведении государственной экспертизы проектной документации и результатов инженерных изысканий;</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на оказание услуг по изготовлению бюллетеней, открепительных удостоверений, информационных материалов, размещаемых в помещениях избирательных комиссий, комиссий референдума, помещениях для голосования;</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на приобретение материалов и оборудования для ликвидации возможных аварийных ситуаций в органах местного самоуправления и муниципальных казенных учреждениях;</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расходов на оказание дорогостоящих видов медицинской помощи;</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о проведении проверки достоверности определения сметной стоимости строительства, реконструкции, технического перевооружения (если такое перевооружение связано со строительством или реконструкцией объекта капитального строительства), капитального ремонта объектов капитального строительства;</w:t>
      </w:r>
    </w:p>
    <w:p w:rsid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на оказание услуг по технологическому присоединению энергопринимающих устройств электроустановки объекта</w:t>
      </w:r>
      <w:r>
        <w:rPr>
          <w:sz w:val="28"/>
          <w:szCs w:val="20"/>
          <w:lang w:eastAsia="ru-RU"/>
        </w:rPr>
        <w:t>;</w:t>
      </w:r>
    </w:p>
    <w:p w:rsidR="00EA2F54" w:rsidRPr="00EA2F54" w:rsidRDefault="00EA2F54" w:rsidP="00A60A9E">
      <w:pPr>
        <w:adjustRightInd w:val="0"/>
        <w:ind w:left="-567" w:right="-204" w:firstLine="567"/>
        <w:contextualSpacing/>
        <w:jc w:val="both"/>
        <w:rPr>
          <w:sz w:val="28"/>
          <w:szCs w:val="20"/>
          <w:lang w:eastAsia="ru-RU"/>
        </w:rPr>
      </w:pPr>
      <w:r>
        <w:rPr>
          <w:sz w:val="28"/>
          <w:szCs w:val="20"/>
          <w:lang w:eastAsia="ru-RU"/>
        </w:rPr>
        <w:t xml:space="preserve">- приобретения вазонов </w:t>
      </w:r>
      <w:r w:rsidR="001F2EB3" w:rsidRPr="001F2EB3">
        <w:rPr>
          <w:sz w:val="28"/>
          <w:szCs w:val="20"/>
          <w:lang w:eastAsia="ru-RU"/>
        </w:rPr>
        <w:t>Флорида</w:t>
      </w:r>
      <w:r w:rsidR="001F2EB3">
        <w:rPr>
          <w:sz w:val="28"/>
          <w:szCs w:val="20"/>
          <w:lang w:eastAsia="ru-RU"/>
        </w:rPr>
        <w:t>.</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1.2. В размере до 30 процентов суммы муниципального контракта (договора), но не более доведенных лимитов бюджетных обязательств по соответствующему коду бюджетной классификации - по остальным муниципальным контрактам (договорам).</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2. При авансировании расходов на капитальное строительство в случае ввода объекта в текущем году, если стоимость оборудования, требующего монтажа, и строительных материалов превышает 30 процентов от стоимости муниципального контракта, размер аванса может быть увеличен на сумму, необходимую для их приобретения, но не более лимитов бюджетных обязательств, подлежащих исполнению за счет средств бюджета в соответствующем финансовом году.</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При авансировании расходов на капитальный и текущий ремонт в случае, если стоимость оборудования, требующего монтажа, и строительных материалов превышает 30 процентов стоимости муниципального контракта, размер аванса может быть увеличен на сумму, необходимую для их приобретения, но не более лимитов бюджетных обязательств, подлежащих исполнению за счет средств бюджета в соответствующем финансовом году.</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3. Муниципальные заказчики предусматривают в заключаемых ими договорах (муниципальных контрактах) на поставку товаров (выполнение работ, оказание услуг), средства на финансовое обеспечение которых:</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подлеж</w:t>
      </w:r>
      <w:bookmarkStart w:id="1" w:name="_GoBack"/>
      <w:bookmarkEnd w:id="1"/>
      <w:r w:rsidRPr="00EA2F54">
        <w:rPr>
          <w:sz w:val="28"/>
          <w:szCs w:val="20"/>
          <w:lang w:eastAsia="ru-RU"/>
        </w:rPr>
        <w:t>ат в случаях, установленных в соответствии с бюджетным законодательством Российской Федерации, казначейскому сопровождению, - авансовые платежи в размере от 50 до 90 процентов суммы договора (муниципального контракта), но не более лимитов бюджетных обязательств, доведенных до получателей средств бюджета на указанные цели на соответствующий финансовый год;</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 не подлежат казначейскому сопровождению, - авансовые платежи в размере до 50 процентов суммы договора (муниципального контракта), но не более лимитов бюджетных обязательств, доведенных до получателей средств бюджета на указанные цели на соответствующий финансовый год.</w:t>
      </w:r>
    </w:p>
    <w:p w:rsidR="00EA2F54" w:rsidRPr="00EA2F54" w:rsidRDefault="00EA2F54" w:rsidP="00A60A9E">
      <w:pPr>
        <w:adjustRightInd w:val="0"/>
        <w:ind w:left="-567" w:right="-204" w:firstLine="567"/>
        <w:contextualSpacing/>
        <w:jc w:val="both"/>
        <w:rPr>
          <w:sz w:val="28"/>
          <w:szCs w:val="20"/>
          <w:lang w:eastAsia="ru-RU"/>
        </w:rPr>
      </w:pPr>
      <w:bookmarkStart w:id="2" w:name="sub_102"/>
      <w:r w:rsidRPr="00EA2F54">
        <w:rPr>
          <w:sz w:val="28"/>
          <w:szCs w:val="20"/>
          <w:lang w:eastAsia="ru-RU"/>
        </w:rPr>
        <w:t>4. В случае предоставления в 202</w:t>
      </w:r>
      <w:r>
        <w:rPr>
          <w:sz w:val="28"/>
          <w:szCs w:val="20"/>
          <w:lang w:eastAsia="ru-RU"/>
        </w:rPr>
        <w:t>5</w:t>
      </w:r>
      <w:r w:rsidRPr="00EA2F54">
        <w:rPr>
          <w:sz w:val="28"/>
          <w:szCs w:val="20"/>
          <w:lang w:eastAsia="ru-RU"/>
        </w:rPr>
        <w:t xml:space="preserve"> году субсидии, иного межбюджетного </w:t>
      </w:r>
      <w:r w:rsidRPr="00EA2F54">
        <w:rPr>
          <w:sz w:val="28"/>
          <w:szCs w:val="20"/>
          <w:lang w:eastAsia="ru-RU"/>
        </w:rPr>
        <w:lastRenderedPageBreak/>
        <w:t>трансферта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 капитальных вложений в объекты капитального строительства государственной собственности субъекта Российской Федерации, либо связанных с предоставлением субсидий и иных межбюджетных трансфертов из бюджета субъекта Российской Федерации местным бюджетам в целях софинансирования расходных обязательств муниципальных образований, возникающих из муниципальных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 капитальных вложений в объекты капитального строительства муниципальной собственности, в соглашения о предоставлении таких межбюджетных трансфертов включается обязательство субъекта Российской Федерации по установлению в указанных государственных (муниципальных) контрактах, заключаемых в 202</w:t>
      </w:r>
      <w:r>
        <w:rPr>
          <w:sz w:val="28"/>
          <w:szCs w:val="20"/>
          <w:lang w:eastAsia="ru-RU"/>
        </w:rPr>
        <w:t>5</w:t>
      </w:r>
      <w:r w:rsidRPr="00EA2F54">
        <w:rPr>
          <w:sz w:val="28"/>
          <w:szCs w:val="20"/>
          <w:lang w:eastAsia="ru-RU"/>
        </w:rPr>
        <w:t xml:space="preserve"> году, авансовых платежей в следующих размерах от 30 до 50 процентов суммы соответствующего государственного (муниципального)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таких государственных (муниципальных) контрактов не установлены нормативными правовыми актами Правительства РФ (за исключением нормативных правовых актов Правительства РФ, устанавливающих правила предоставления субсидий), но не более лимитов бюджетных обязательств, доведенных до соответствующих получателей средств федерального бюджета на указанные цели на соответствующий финансовый год.</w:t>
      </w:r>
    </w:p>
    <w:p w:rsidR="00EA2F54" w:rsidRPr="00EA2F54" w:rsidRDefault="00EA2F54" w:rsidP="00A60A9E">
      <w:pPr>
        <w:adjustRightInd w:val="0"/>
        <w:ind w:left="-567" w:right="-204" w:firstLine="567"/>
        <w:contextualSpacing/>
        <w:jc w:val="both"/>
        <w:rPr>
          <w:sz w:val="28"/>
          <w:szCs w:val="20"/>
          <w:lang w:eastAsia="ru-RU"/>
        </w:rPr>
      </w:pPr>
      <w:r w:rsidRPr="00EA2F54">
        <w:rPr>
          <w:sz w:val="28"/>
          <w:szCs w:val="20"/>
          <w:lang w:eastAsia="ru-RU"/>
        </w:rPr>
        <w:t>5. Муниципальным контрактом (договором) может быть предусмотрено перечисление аванса на каждом этапе поставки товаров, выполнения работ, оказания услуг. При этом перечисление аванса на последующем этапе производится при условии выполнения поставщиком (подрядчиком, исполнителем) своих обязательств на предыдущем этапе.</w:t>
      </w:r>
      <w:bookmarkEnd w:id="2"/>
    </w:p>
    <w:p w:rsidR="00EA2F54" w:rsidRPr="00EA2F54" w:rsidRDefault="00EA2F54" w:rsidP="00EA2F54">
      <w:pPr>
        <w:adjustRightInd w:val="0"/>
        <w:ind w:firstLine="567"/>
        <w:contextualSpacing/>
        <w:jc w:val="both"/>
        <w:rPr>
          <w:sz w:val="28"/>
          <w:szCs w:val="20"/>
          <w:lang w:eastAsia="ru-RU"/>
        </w:rPr>
      </w:pPr>
    </w:p>
    <w:p w:rsidR="00EA2F54" w:rsidRPr="00EA2F54" w:rsidRDefault="00EA2F54" w:rsidP="00EA2F54">
      <w:pPr>
        <w:adjustRightInd w:val="0"/>
        <w:rPr>
          <w:color w:val="000000" w:themeColor="text1"/>
          <w:sz w:val="28"/>
          <w:szCs w:val="28"/>
          <w:lang w:eastAsia="ru-RU"/>
        </w:rPr>
      </w:pPr>
    </w:p>
    <w:p w:rsidR="00163C40" w:rsidRPr="003D75BD" w:rsidRDefault="00163C40" w:rsidP="00163C40">
      <w:pPr>
        <w:widowControl/>
        <w:suppressAutoHyphens/>
        <w:autoSpaceDE/>
        <w:jc w:val="right"/>
      </w:pPr>
    </w:p>
    <w:sectPr w:rsidR="00163C40" w:rsidRPr="003D75BD" w:rsidSect="00A60A9E">
      <w:pgSz w:w="11910" w:h="16840"/>
      <w:pgMar w:top="284" w:right="853" w:bottom="993" w:left="14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409" w:rsidRDefault="00555409" w:rsidP="00C46A01">
      <w:r>
        <w:separator/>
      </w:r>
    </w:p>
  </w:endnote>
  <w:endnote w:type="continuationSeparator" w:id="1">
    <w:p w:rsidR="00555409" w:rsidRDefault="00555409" w:rsidP="00C46A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409" w:rsidRDefault="00555409" w:rsidP="00C46A01">
      <w:r>
        <w:separator/>
      </w:r>
    </w:p>
  </w:footnote>
  <w:footnote w:type="continuationSeparator" w:id="1">
    <w:p w:rsidR="00555409" w:rsidRDefault="00555409" w:rsidP="00C46A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67670"/>
    <w:multiLevelType w:val="hybridMultilevel"/>
    <w:tmpl w:val="4D9E0D34"/>
    <w:lvl w:ilvl="0" w:tplc="498E5C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F045F47"/>
    <w:multiLevelType w:val="hybridMultilevel"/>
    <w:tmpl w:val="FBDE1508"/>
    <w:lvl w:ilvl="0" w:tplc="2FF2B30A">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0125599"/>
    <w:multiLevelType w:val="hybridMultilevel"/>
    <w:tmpl w:val="960E354A"/>
    <w:lvl w:ilvl="0" w:tplc="E2C07AFC">
      <w:start w:val="1"/>
      <w:numFmt w:val="decimal"/>
      <w:lvlText w:val="%1."/>
      <w:lvlJc w:val="left"/>
      <w:pPr>
        <w:ind w:left="678" w:hanging="466"/>
        <w:jc w:val="right"/>
      </w:pPr>
      <w:rPr>
        <w:rFonts w:ascii="Times New Roman" w:eastAsia="Times New Roman" w:hAnsi="Times New Roman" w:cs="Times New Roman" w:hint="default"/>
        <w:w w:val="99"/>
        <w:sz w:val="28"/>
        <w:szCs w:val="28"/>
        <w:lang w:val="ru-RU" w:eastAsia="en-US" w:bidi="ar-SA"/>
      </w:rPr>
    </w:lvl>
    <w:lvl w:ilvl="1" w:tplc="B816C698">
      <w:numFmt w:val="bullet"/>
      <w:lvlText w:val="•"/>
      <w:lvlJc w:val="left"/>
      <w:pPr>
        <w:ind w:left="1676" w:hanging="466"/>
      </w:pPr>
      <w:rPr>
        <w:rFonts w:hint="default"/>
        <w:lang w:val="ru-RU" w:eastAsia="en-US" w:bidi="ar-SA"/>
      </w:rPr>
    </w:lvl>
    <w:lvl w:ilvl="2" w:tplc="40403034">
      <w:numFmt w:val="bullet"/>
      <w:lvlText w:val="•"/>
      <w:lvlJc w:val="left"/>
      <w:pPr>
        <w:ind w:left="2673" w:hanging="466"/>
      </w:pPr>
      <w:rPr>
        <w:rFonts w:hint="default"/>
        <w:lang w:val="ru-RU" w:eastAsia="en-US" w:bidi="ar-SA"/>
      </w:rPr>
    </w:lvl>
    <w:lvl w:ilvl="3" w:tplc="C04A6FDC">
      <w:numFmt w:val="bullet"/>
      <w:lvlText w:val="•"/>
      <w:lvlJc w:val="left"/>
      <w:pPr>
        <w:ind w:left="3670" w:hanging="466"/>
      </w:pPr>
      <w:rPr>
        <w:rFonts w:hint="default"/>
        <w:lang w:val="ru-RU" w:eastAsia="en-US" w:bidi="ar-SA"/>
      </w:rPr>
    </w:lvl>
    <w:lvl w:ilvl="4" w:tplc="BD54BD4E">
      <w:numFmt w:val="bullet"/>
      <w:lvlText w:val="•"/>
      <w:lvlJc w:val="left"/>
      <w:pPr>
        <w:ind w:left="4667" w:hanging="466"/>
      </w:pPr>
      <w:rPr>
        <w:rFonts w:hint="default"/>
        <w:lang w:val="ru-RU" w:eastAsia="en-US" w:bidi="ar-SA"/>
      </w:rPr>
    </w:lvl>
    <w:lvl w:ilvl="5" w:tplc="DF64B850">
      <w:numFmt w:val="bullet"/>
      <w:lvlText w:val="•"/>
      <w:lvlJc w:val="left"/>
      <w:pPr>
        <w:ind w:left="5664" w:hanging="466"/>
      </w:pPr>
      <w:rPr>
        <w:rFonts w:hint="default"/>
        <w:lang w:val="ru-RU" w:eastAsia="en-US" w:bidi="ar-SA"/>
      </w:rPr>
    </w:lvl>
    <w:lvl w:ilvl="6" w:tplc="8490F0D6">
      <w:numFmt w:val="bullet"/>
      <w:lvlText w:val="•"/>
      <w:lvlJc w:val="left"/>
      <w:pPr>
        <w:ind w:left="6661" w:hanging="466"/>
      </w:pPr>
      <w:rPr>
        <w:rFonts w:hint="default"/>
        <w:lang w:val="ru-RU" w:eastAsia="en-US" w:bidi="ar-SA"/>
      </w:rPr>
    </w:lvl>
    <w:lvl w:ilvl="7" w:tplc="FD1EF772">
      <w:numFmt w:val="bullet"/>
      <w:lvlText w:val="•"/>
      <w:lvlJc w:val="left"/>
      <w:pPr>
        <w:ind w:left="7658" w:hanging="466"/>
      </w:pPr>
      <w:rPr>
        <w:rFonts w:hint="default"/>
        <w:lang w:val="ru-RU" w:eastAsia="en-US" w:bidi="ar-SA"/>
      </w:rPr>
    </w:lvl>
    <w:lvl w:ilvl="8" w:tplc="5AAA8C08">
      <w:numFmt w:val="bullet"/>
      <w:lvlText w:val="•"/>
      <w:lvlJc w:val="left"/>
      <w:pPr>
        <w:ind w:left="8655" w:hanging="466"/>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4178F0"/>
    <w:rsid w:val="00044148"/>
    <w:rsid w:val="000478E9"/>
    <w:rsid w:val="000F4123"/>
    <w:rsid w:val="0010275E"/>
    <w:rsid w:val="00140BAC"/>
    <w:rsid w:val="00154659"/>
    <w:rsid w:val="00163C40"/>
    <w:rsid w:val="001B484C"/>
    <w:rsid w:val="001B6728"/>
    <w:rsid w:val="001D7D44"/>
    <w:rsid w:val="001F2512"/>
    <w:rsid w:val="001F2EB3"/>
    <w:rsid w:val="00205232"/>
    <w:rsid w:val="00221E53"/>
    <w:rsid w:val="002362F9"/>
    <w:rsid w:val="00244227"/>
    <w:rsid w:val="00245F50"/>
    <w:rsid w:val="0026423F"/>
    <w:rsid w:val="002D01AD"/>
    <w:rsid w:val="003B1ACC"/>
    <w:rsid w:val="003D75BD"/>
    <w:rsid w:val="003E0C54"/>
    <w:rsid w:val="00411C3E"/>
    <w:rsid w:val="004178F0"/>
    <w:rsid w:val="00444F6D"/>
    <w:rsid w:val="00534DEF"/>
    <w:rsid w:val="00555409"/>
    <w:rsid w:val="00561849"/>
    <w:rsid w:val="005F38DB"/>
    <w:rsid w:val="00600790"/>
    <w:rsid w:val="006618B9"/>
    <w:rsid w:val="00680B31"/>
    <w:rsid w:val="00742A4A"/>
    <w:rsid w:val="007617B6"/>
    <w:rsid w:val="007B0E46"/>
    <w:rsid w:val="0081776B"/>
    <w:rsid w:val="00835F08"/>
    <w:rsid w:val="008B168F"/>
    <w:rsid w:val="008D0AB2"/>
    <w:rsid w:val="008F41D5"/>
    <w:rsid w:val="00901F1C"/>
    <w:rsid w:val="00927254"/>
    <w:rsid w:val="00966139"/>
    <w:rsid w:val="0098043B"/>
    <w:rsid w:val="0098257D"/>
    <w:rsid w:val="009C12CB"/>
    <w:rsid w:val="00A27FE7"/>
    <w:rsid w:val="00A60A9E"/>
    <w:rsid w:val="00AA326F"/>
    <w:rsid w:val="00AC176F"/>
    <w:rsid w:val="00AF702B"/>
    <w:rsid w:val="00B06FA0"/>
    <w:rsid w:val="00B5229E"/>
    <w:rsid w:val="00B60723"/>
    <w:rsid w:val="00C46A01"/>
    <w:rsid w:val="00C95E1D"/>
    <w:rsid w:val="00CB069A"/>
    <w:rsid w:val="00CF63BE"/>
    <w:rsid w:val="00D015B8"/>
    <w:rsid w:val="00D63C1B"/>
    <w:rsid w:val="00E234CB"/>
    <w:rsid w:val="00E26B45"/>
    <w:rsid w:val="00E437E3"/>
    <w:rsid w:val="00EA2F54"/>
    <w:rsid w:val="00EB05E9"/>
    <w:rsid w:val="00EC24EB"/>
    <w:rsid w:val="00F1538F"/>
    <w:rsid w:val="00FC6F39"/>
    <w:rsid w:val="00FE5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78F0"/>
    <w:rPr>
      <w:rFonts w:ascii="Times New Roman" w:eastAsia="Times New Roman" w:hAnsi="Times New Roman" w:cs="Times New Roman"/>
      <w:lang w:val="ru-RU"/>
    </w:rPr>
  </w:style>
  <w:style w:type="paragraph" w:styleId="1">
    <w:name w:val="heading 1"/>
    <w:basedOn w:val="a"/>
    <w:next w:val="a"/>
    <w:link w:val="10"/>
    <w:uiPriority w:val="9"/>
    <w:qFormat/>
    <w:rsid w:val="003E0C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178F0"/>
    <w:tblPr>
      <w:tblInd w:w="0" w:type="dxa"/>
      <w:tblCellMar>
        <w:top w:w="0" w:type="dxa"/>
        <w:left w:w="0" w:type="dxa"/>
        <w:bottom w:w="0" w:type="dxa"/>
        <w:right w:w="0" w:type="dxa"/>
      </w:tblCellMar>
    </w:tblPr>
  </w:style>
  <w:style w:type="paragraph" w:styleId="a3">
    <w:name w:val="Body Text"/>
    <w:basedOn w:val="a"/>
    <w:uiPriority w:val="1"/>
    <w:qFormat/>
    <w:rsid w:val="004178F0"/>
    <w:rPr>
      <w:sz w:val="28"/>
      <w:szCs w:val="28"/>
    </w:rPr>
  </w:style>
  <w:style w:type="paragraph" w:styleId="a4">
    <w:name w:val="List Paragraph"/>
    <w:basedOn w:val="a"/>
    <w:uiPriority w:val="1"/>
    <w:qFormat/>
    <w:rsid w:val="004178F0"/>
    <w:pPr>
      <w:ind w:left="678" w:hanging="279"/>
      <w:jc w:val="both"/>
    </w:pPr>
  </w:style>
  <w:style w:type="paragraph" w:customStyle="1" w:styleId="TableParagraph">
    <w:name w:val="Table Paragraph"/>
    <w:basedOn w:val="a"/>
    <w:uiPriority w:val="1"/>
    <w:qFormat/>
    <w:rsid w:val="004178F0"/>
    <w:pPr>
      <w:ind w:left="110"/>
    </w:pPr>
  </w:style>
  <w:style w:type="paragraph" w:styleId="a5">
    <w:name w:val="Balloon Text"/>
    <w:basedOn w:val="a"/>
    <w:link w:val="a6"/>
    <w:uiPriority w:val="99"/>
    <w:semiHidden/>
    <w:unhideWhenUsed/>
    <w:rsid w:val="00680B31"/>
    <w:rPr>
      <w:rFonts w:ascii="Tahoma" w:hAnsi="Tahoma" w:cs="Tahoma"/>
      <w:sz w:val="16"/>
      <w:szCs w:val="16"/>
    </w:rPr>
  </w:style>
  <w:style w:type="character" w:customStyle="1" w:styleId="a6">
    <w:name w:val="Текст выноски Знак"/>
    <w:basedOn w:val="a0"/>
    <w:link w:val="a5"/>
    <w:uiPriority w:val="99"/>
    <w:semiHidden/>
    <w:rsid w:val="00680B31"/>
    <w:rPr>
      <w:rFonts w:ascii="Tahoma" w:eastAsia="Times New Roman" w:hAnsi="Tahoma" w:cs="Tahoma"/>
      <w:sz w:val="16"/>
      <w:szCs w:val="16"/>
      <w:lang w:val="ru-RU"/>
    </w:rPr>
  </w:style>
  <w:style w:type="table" w:styleId="a7">
    <w:name w:val="Table Grid"/>
    <w:basedOn w:val="a1"/>
    <w:uiPriority w:val="59"/>
    <w:rsid w:val="003E0C54"/>
    <w:pPr>
      <w:widowControl/>
      <w:autoSpaceDE/>
      <w:autoSpaceDN/>
    </w:pPr>
    <w:rPr>
      <w:rFonts w:eastAsiaTheme="minorEastAsia"/>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3E0C54"/>
    <w:rPr>
      <w:rFonts w:asciiTheme="majorHAnsi" w:eastAsiaTheme="majorEastAsia" w:hAnsiTheme="majorHAnsi" w:cstheme="majorBidi"/>
      <w:b/>
      <w:bCs/>
      <w:color w:val="365F91" w:themeColor="accent1" w:themeShade="BF"/>
      <w:sz w:val="28"/>
      <w:szCs w:val="28"/>
      <w:lang w:val="ru-RU"/>
    </w:rPr>
  </w:style>
  <w:style w:type="paragraph" w:styleId="a8">
    <w:name w:val="header"/>
    <w:basedOn w:val="a"/>
    <w:link w:val="a9"/>
    <w:uiPriority w:val="99"/>
    <w:semiHidden/>
    <w:unhideWhenUsed/>
    <w:rsid w:val="00C46A01"/>
    <w:pPr>
      <w:tabs>
        <w:tab w:val="center" w:pos="4677"/>
        <w:tab w:val="right" w:pos="9355"/>
      </w:tabs>
    </w:pPr>
  </w:style>
  <w:style w:type="character" w:customStyle="1" w:styleId="a9">
    <w:name w:val="Верхний колонтитул Знак"/>
    <w:basedOn w:val="a0"/>
    <w:link w:val="a8"/>
    <w:uiPriority w:val="99"/>
    <w:semiHidden/>
    <w:rsid w:val="00C46A01"/>
    <w:rPr>
      <w:rFonts w:ascii="Times New Roman" w:eastAsia="Times New Roman" w:hAnsi="Times New Roman" w:cs="Times New Roman"/>
      <w:lang w:val="ru-RU"/>
    </w:rPr>
  </w:style>
  <w:style w:type="paragraph" w:styleId="aa">
    <w:name w:val="footer"/>
    <w:basedOn w:val="a"/>
    <w:link w:val="ab"/>
    <w:uiPriority w:val="99"/>
    <w:semiHidden/>
    <w:unhideWhenUsed/>
    <w:rsid w:val="00C46A01"/>
    <w:pPr>
      <w:tabs>
        <w:tab w:val="center" w:pos="4677"/>
        <w:tab w:val="right" w:pos="9355"/>
      </w:tabs>
    </w:pPr>
  </w:style>
  <w:style w:type="character" w:customStyle="1" w:styleId="ab">
    <w:name w:val="Нижний колонтитул Знак"/>
    <w:basedOn w:val="a0"/>
    <w:link w:val="aa"/>
    <w:uiPriority w:val="99"/>
    <w:semiHidden/>
    <w:rsid w:val="00C46A01"/>
    <w:rPr>
      <w:rFonts w:ascii="Times New Roman" w:eastAsia="Times New Roman" w:hAnsi="Times New Roman" w:cs="Times New Roman"/>
      <w:lang w:val="ru-RU"/>
    </w:rPr>
  </w:style>
  <w:style w:type="paragraph" w:customStyle="1" w:styleId="ac">
    <w:name w:val="Нормальный (таблица)"/>
    <w:basedOn w:val="a"/>
    <w:next w:val="a"/>
    <w:uiPriority w:val="99"/>
    <w:rsid w:val="003D75BD"/>
    <w:pPr>
      <w:adjustRightInd w:val="0"/>
      <w:jc w:val="both"/>
    </w:pPr>
    <w:rPr>
      <w:rFonts w:ascii="Times New Roman CYR" w:hAnsi="Times New Roman CYR" w:cs="Times New Roman CYR"/>
      <w:sz w:val="24"/>
      <w:szCs w:val="24"/>
      <w:lang w:eastAsia="ru-RU"/>
    </w:rPr>
  </w:style>
  <w:style w:type="table" w:customStyle="1" w:styleId="TableGrid">
    <w:name w:val="TableGrid"/>
    <w:rsid w:val="00742A4A"/>
    <w:pPr>
      <w:widowControl/>
      <w:autoSpaceDE/>
      <w:autoSpaceDN/>
    </w:pPr>
    <w:rPr>
      <w:rFonts w:eastAsiaTheme="minorEastAsia"/>
      <w:lang w:val="ru-RU" w:eastAsia="ru-RU"/>
    </w:rPr>
    <w:tblPr>
      <w:tblCellMar>
        <w:top w:w="0" w:type="dxa"/>
        <w:left w:w="0" w:type="dxa"/>
        <w:bottom w:w="0" w:type="dxa"/>
        <w:right w:w="0" w:type="dxa"/>
      </w:tblCellMar>
    </w:tblPr>
  </w:style>
  <w:style w:type="character" w:styleId="ad">
    <w:name w:val="Hyperlink"/>
    <w:basedOn w:val="a0"/>
    <w:uiPriority w:val="99"/>
    <w:unhideWhenUsed/>
    <w:rsid w:val="001B6728"/>
    <w:rPr>
      <w:color w:val="0000FF" w:themeColor="hyperlink"/>
      <w:u w:val="single"/>
    </w:rPr>
  </w:style>
  <w:style w:type="character" w:customStyle="1" w:styleId="UnresolvedMention">
    <w:name w:val="Unresolved Mention"/>
    <w:basedOn w:val="a0"/>
    <w:uiPriority w:val="99"/>
    <w:semiHidden/>
    <w:unhideWhenUsed/>
    <w:rsid w:val="001B672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6192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vardiya-sovmo.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1472</Words>
  <Characters>8395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Люда</cp:lastModifiedBy>
  <cp:revision>35</cp:revision>
  <cp:lastPrinted>2025-07-23T13:20:00Z</cp:lastPrinted>
  <dcterms:created xsi:type="dcterms:W3CDTF">2021-05-28T11:01:00Z</dcterms:created>
  <dcterms:modified xsi:type="dcterms:W3CDTF">2025-07-23T12:36:00Z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2021-05-22T00:00:00Z</vt:filetime>
  </property>
</Properties>
</file>