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224"/>
        <w:tblOverlap w:val="never"/>
        <w:tblW w:w="10632" w:type="dxa"/>
        <w:tblLook w:val="00A0"/>
      </w:tblPr>
      <w:tblGrid>
        <w:gridCol w:w="10632"/>
      </w:tblGrid>
      <w:tr w:rsidR="00562F56" w:rsidRPr="00562F56" w:rsidTr="00562F56">
        <w:tc>
          <w:tcPr>
            <w:tcW w:w="10632" w:type="dxa"/>
          </w:tcPr>
          <w:p w:rsidR="00562F56" w:rsidRPr="00562F56" w:rsidRDefault="00562F56" w:rsidP="00562F5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F5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F56" w:rsidRPr="00562F56" w:rsidTr="00562F56">
        <w:tc>
          <w:tcPr>
            <w:tcW w:w="10632" w:type="dxa"/>
          </w:tcPr>
          <w:p w:rsidR="00562F56" w:rsidRPr="00562F56" w:rsidRDefault="00562F56" w:rsidP="00562F56">
            <w:pPr>
              <w:pStyle w:val="a7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62F56">
              <w:rPr>
                <w:szCs w:val="28"/>
                <w:lang w:val="uk-UA"/>
              </w:rPr>
              <w:t>РЕСПУБЛИКА КРЫМ</w:t>
            </w:r>
          </w:p>
          <w:p w:rsidR="00562F56" w:rsidRPr="00562F56" w:rsidRDefault="00562F56" w:rsidP="00562F56">
            <w:pPr>
              <w:pStyle w:val="a7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62F56">
              <w:rPr>
                <w:szCs w:val="28"/>
                <w:lang w:val="uk-UA"/>
              </w:rPr>
              <w:t>СОВЕТСКИЙ РАЙОН</w:t>
            </w:r>
          </w:p>
          <w:p w:rsidR="00562F56" w:rsidRPr="00562F56" w:rsidRDefault="00562F56" w:rsidP="00562F56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F5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562F56" w:rsidRPr="00562F56" w:rsidTr="00562F56">
        <w:tc>
          <w:tcPr>
            <w:tcW w:w="10632" w:type="dxa"/>
          </w:tcPr>
          <w:p w:rsidR="00562F56" w:rsidRPr="00562F56" w:rsidRDefault="00012013" w:rsidP="00562F5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562F56" w:rsidRPr="00562F5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сессия </w:t>
            </w:r>
            <w:r w:rsidR="00562F56" w:rsidRPr="00562F56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562F56" w:rsidRPr="00562F5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562F56" w:rsidRPr="00562F56" w:rsidTr="00562F56">
        <w:tc>
          <w:tcPr>
            <w:tcW w:w="10632" w:type="dxa"/>
          </w:tcPr>
          <w:p w:rsidR="00562F56" w:rsidRPr="00562F56" w:rsidRDefault="00562F56" w:rsidP="00562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62F56" w:rsidRPr="00562F56" w:rsidTr="00562F56">
        <w:tc>
          <w:tcPr>
            <w:tcW w:w="10632" w:type="dxa"/>
          </w:tcPr>
          <w:p w:rsidR="00562F56" w:rsidRPr="00562F56" w:rsidRDefault="00562F56" w:rsidP="00562F5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F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562F56" w:rsidRPr="00562F56" w:rsidRDefault="00562F56" w:rsidP="0001201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F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0120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562F56" w:rsidRPr="00562F56" w:rsidRDefault="00012013" w:rsidP="00562F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>.</w:t>
      </w:r>
      <w:r w:rsidR="00562F56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>.20</w:t>
      </w:r>
      <w:r w:rsidR="00562F56">
        <w:rPr>
          <w:rFonts w:ascii="Times New Roman" w:hAnsi="Times New Roman" w:cs="Times New Roman"/>
          <w:b/>
          <w:sz w:val="28"/>
          <w:szCs w:val="28"/>
        </w:rPr>
        <w:t>20</w:t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562F56" w:rsidRPr="00562F56"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p w:rsidR="00210BB5" w:rsidRPr="00210BB5" w:rsidRDefault="00967BB3" w:rsidP="006E0F72">
      <w:pPr>
        <w:spacing w:after="0" w:line="240" w:lineRule="auto"/>
        <w:ind w:right="4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</w:t>
      </w:r>
      <w:r w:rsidR="00F0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ожения о</w:t>
      </w:r>
      <w:r w:rsidR="00210BB5"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="006E0F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10BB5"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увековечении памяти выдающихся</w:t>
      </w:r>
      <w:r w:rsidR="006E0F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10BB5"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событий и личностей</w:t>
      </w:r>
      <w:r w:rsidR="006E0F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10BB5"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</w:t>
      </w:r>
      <w:r w:rsidR="006E0F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10BB5"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</w:t>
      </w:r>
      <w:r w:rsidR="006E0F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65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Красногвардейское</w:t>
      </w:r>
      <w:r w:rsidR="00210BB5"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сельское поселение Советского района</w:t>
      </w:r>
    </w:p>
    <w:p w:rsidR="006E0F72" w:rsidRDefault="00210BB5" w:rsidP="006E0F72">
      <w:pPr>
        <w:pStyle w:val="a6"/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6E0F72"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6E0F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Федеральным законом</w:t>
        </w:r>
      </w:hyperlink>
      <w:r w:rsidR="006E0F72"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06.10.2003 №</w:t>
      </w:r>
      <w:r w:rsidR="002A6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6E0F72"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6E0F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Законом</w:t>
        </w:r>
      </w:hyperlink>
      <w:r w:rsidR="006E0F72"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Крым от 21.08.2014 №</w:t>
      </w:r>
      <w:r w:rsidR="006E0F72"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54-ЗРК «Об основах местного самоуправления в Республике Крым»,</w:t>
      </w:r>
      <w:r w:rsidR="006E0F72"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Pr="006E0F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Законом</w:t>
        </w:r>
      </w:hyperlink>
      <w:r w:rsidR="006E0F72"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Крым от 30.12.2015 №</w:t>
      </w:r>
      <w:r w:rsidR="002A6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197-ЗРК/2015 «Об увековечении памяти лиц, имеющих выдающиеся достижения и особые заслуги перед Республикой Крым, а также исторических событий»,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 w:history="1">
        <w:r w:rsidRPr="006E0F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66529C"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Республики Крым,</w:t>
      </w:r>
      <w:r w:rsidR="006E0F72" w:rsidRPr="006E0F7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E0F7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Красногвардейский сельский </w:t>
      </w:r>
      <w:r w:rsidR="006E0F72">
        <w:rPr>
          <w:rFonts w:ascii="Times New Roman" w:hAnsi="Times New Roman" w:cs="Times New Roman"/>
          <w:sz w:val="28"/>
          <w:szCs w:val="28"/>
        </w:rPr>
        <w:t xml:space="preserve"> совет</w:t>
      </w:r>
    </w:p>
    <w:p w:rsidR="006E0F72" w:rsidRPr="00FF2BFB" w:rsidRDefault="006E0F72" w:rsidP="006E0F72">
      <w:pPr>
        <w:pStyle w:val="a6"/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BFB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 w:anchor="P50" w:history="1">
        <w:r w:rsidRPr="00210BB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Положение</w:t>
        </w:r>
      </w:hyperlink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увековечении памяти выдающихся событий и личностей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(Приложение №1).</w:t>
      </w:r>
    </w:p>
    <w:p w:rsid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положение о комиссии по рассмотрению обращений об увековечении памяти выдающихся событий и личностей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(Приложение №2).</w:t>
      </w:r>
    </w:p>
    <w:p w:rsid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форму ходатайства об увековечении памяти выдающихся событий и личностей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(Приложение №3).</w:t>
      </w:r>
    </w:p>
    <w:p w:rsid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подлежит обнародованию путём размещения на информационных стендах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на сайте sovmo.rk.gov.ru. </w:t>
      </w:r>
    </w:p>
    <w:p w:rsid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со дня его обнародования. 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оставляю за собой. 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F72" w:rsidRPr="00FF2BFB" w:rsidRDefault="006E0F72" w:rsidP="006E0F72">
      <w:pPr>
        <w:pStyle w:val="11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Председатель </w:t>
      </w:r>
    </w:p>
    <w:p w:rsidR="006E0F72" w:rsidRPr="00FF2BFB" w:rsidRDefault="006E0F72" w:rsidP="006E0F72">
      <w:pPr>
        <w:pStyle w:val="11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Красногвардейского сельского совета - </w:t>
      </w:r>
    </w:p>
    <w:p w:rsidR="006E0F72" w:rsidRPr="00FF2BFB" w:rsidRDefault="006E0F72" w:rsidP="006E0F72">
      <w:pPr>
        <w:pStyle w:val="11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глава администрации </w:t>
      </w:r>
    </w:p>
    <w:p w:rsidR="006E0F72" w:rsidRPr="00FF2BFB" w:rsidRDefault="006E0F72" w:rsidP="006E0F72">
      <w:pPr>
        <w:pStyle w:val="11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>Красногвардейского сельского поселения</w:t>
      </w:r>
      <w:r w:rsidRPr="00FF2BFB">
        <w:rPr>
          <w:b/>
          <w:sz w:val="28"/>
          <w:szCs w:val="28"/>
        </w:rPr>
        <w:tab/>
      </w:r>
      <w:r w:rsidRPr="00FF2BFB">
        <w:rPr>
          <w:b/>
          <w:sz w:val="28"/>
          <w:szCs w:val="28"/>
        </w:rPr>
        <w:tab/>
      </w:r>
      <w:r w:rsidRPr="00FF2BFB">
        <w:rPr>
          <w:b/>
          <w:sz w:val="28"/>
          <w:szCs w:val="28"/>
        </w:rPr>
        <w:tab/>
        <w:t>Л.Н.Шкурина</w:t>
      </w:r>
    </w:p>
    <w:p w:rsidR="00210BB5" w:rsidRPr="00210BB5" w:rsidRDefault="00210BB5" w:rsidP="00210B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BB5" w:rsidRPr="00AC71E6" w:rsidRDefault="00210BB5" w:rsidP="00210BB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C71E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AC71E6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66529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="00012013">
        <w:rPr>
          <w:rFonts w:ascii="Times New Roman" w:hAnsi="Times New Roman" w:cs="Times New Roman"/>
          <w:sz w:val="28"/>
          <w:szCs w:val="28"/>
        </w:rPr>
        <w:t xml:space="preserve"> 19</w:t>
      </w:r>
      <w:r w:rsidRPr="00AC71E6">
        <w:rPr>
          <w:rFonts w:ascii="Times New Roman" w:hAnsi="Times New Roman" w:cs="Times New Roman"/>
          <w:sz w:val="28"/>
          <w:szCs w:val="28"/>
        </w:rPr>
        <w:t>.0</w:t>
      </w:r>
      <w:r w:rsidR="00012013">
        <w:rPr>
          <w:rFonts w:ascii="Times New Roman" w:hAnsi="Times New Roman" w:cs="Times New Roman"/>
          <w:sz w:val="28"/>
          <w:szCs w:val="28"/>
        </w:rPr>
        <w:t>5</w:t>
      </w:r>
      <w:r w:rsidRPr="00AC71E6">
        <w:rPr>
          <w:rFonts w:ascii="Times New Roman" w:hAnsi="Times New Roman" w:cs="Times New Roman"/>
          <w:sz w:val="28"/>
          <w:szCs w:val="28"/>
        </w:rPr>
        <w:t>.2020г.№</w:t>
      </w:r>
      <w:r w:rsidR="00012013">
        <w:rPr>
          <w:rFonts w:ascii="Times New Roman" w:hAnsi="Times New Roman" w:cs="Times New Roman"/>
          <w:sz w:val="28"/>
          <w:szCs w:val="28"/>
        </w:rPr>
        <w:t>3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увековечении памяти выдающихся событий и личностей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сельское поселение Советского района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об увековечении памяти выдающихся событий и личностей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(далее - Положение об увековечении памяти) устанавливает общие принципы увековечения памяти выдающихся событий и личностей,</w:t>
      </w:r>
      <w:r w:rsidR="002A6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рассмотрения вопросов и принятия решений об установке мемориальных сооружений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увековечении памяти не регулирует вопросы установления мемориальных сооружений на захоронениях граждан.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понятия, используемые в настоящем Положении: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увековечения памяти - памятник, памятный знак и мемориальная доска;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 - скульптурная, скульптурно-архитектурная и монументально-декоративная композиция, которая возводится в целях увековечения памяти гражданина или исторического события;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мемориальные сооружения - это произведения искусства и архитектуры, создаваемые в память об отдельных гражданах и исторических событиях (мемориальные доски и другие памятные знаки).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памятный знак - локальное тематическое произведение с ограниченной сферой восприятия, посвященное увековечению события или памяти гражданина: стела, обелиск, колонна, триумфальная арка, другие архитектурные формы и скульптурные композиции;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мемориальная доска - плита, устанавливаемая на фасадах, в интерьерах зданий, сооружений и на закрытых территориях, связанных с историческими событиями, жизнью и деятельностью особо выдающихся граждан. В тексте мемориальной доски должны быть указаны полностью фамилия, имя, отчество, даты, конкретизирующие время причастности лица или события к месту установки мемориальной доски увековечиваемой памяти гражданина или события. В композицию мемориальных досок, помимо текста, могут включаться портретные изображения, декоративные элементы, подсветка, приспособления для возложения цветов.</w:t>
      </w:r>
    </w:p>
    <w:p w:rsidR="00210BB5" w:rsidRPr="00210BB5" w:rsidRDefault="00210BB5" w:rsidP="006E0F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210BB5" w:rsidRPr="00210BB5" w:rsidRDefault="00210BB5" w:rsidP="002A68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Увековечение может быть осуществлено путем присвоения имен муниципальным организациям, улицам, скверам, площадям, а также посредством установки памятников, памятных знаков и мемориальных досок.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Увековечение памяти выдающихся граждан в муниципальном образовании</w:t>
      </w:r>
      <w:r w:rsidR="002A6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производится только посмертно и за особо выдающиеся заслуги в экономике, жилищно-коммунальном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хозяйстве, науке,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культуре, искусстве, спорту, защите Отечества, примерах героизма и самопожертвования, в области труда, воспитании, просвещении, социальной защите, охране здоровья, жизни и прав граждан,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благотворительной деятельности и иные заслуги перед муниципальным образованием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Увековечению подлежат только общезначимые события в истории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района. К ним могут быть отнесены крупные события и знаменательные даты,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открытия в области науки и техники,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выдающиеся достижения в мировой и отечественной культуре и искусстве и т.д.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Увековечение памяти выдающихся событий и личностей в муниципальном образовании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производится на основании решения депутатов 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Критериями, являющимися основанием для принятия решения об увековечении памяти, являются: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значимость гражданина или события в истории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общепризнанных достижений в государственной, общественной, политической, военной, производственной и хозяйственной деятельности, в науке, технике, литературе, искусстве, культуре и спорте, в области труда и социальной защиты населения;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особый вклад гражданина в определенную сферу деятельности, принесший долговременную пользу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Основными формами увековечения памяти являются: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присвоение имени муниципальному предприятию, учреждению, организации и другому объекту;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установка мемориальной доски на здании жилого дома, предприятия, учреждения, организации и другого объекта;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установка произведений монументального и декоративного искусства;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занесение в Книгу памяти муниципального образования;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присвоение фамилий и имен улицам, площадям, сооружениям и др.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В память о выдающемся историческом событии или гражданине может быть установлено только одно мемориальное сооружение.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Мемориальные сооружения, установленные без соответствующего разрешения, демонтируются в установленном действующим законодательством порядке.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Финансирование работ, связанных с проектированием, изготовлением, установкой и торжественным открытием мемориального сооружения, осуществляется за счет средств инициатора увековечения памяти. Установка мемориальных сооружений в память о почетных гражданах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осуществляется за счет средств местного бюджета.</w:t>
      </w:r>
    </w:p>
    <w:p w:rsidR="00210BB5" w:rsidRPr="00210BB5" w:rsidRDefault="006E0F72" w:rsidP="006E0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подачи материалов на увековечение памяти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2.1. Инициаторами увековечения памяти могут выступать органы государственной власти и органы местного самоуправления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района, коллективы предприятий, учреждений, организаций независимо от форм собственности, общественные объединения, действующие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района, инициативные группы жителей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численностью не менее 25 человек. Родственники не могут быть инициаторами увековечения памяти.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Для предварительного рассмотрения вопросов, связанных с увековечением памяти, создается комиссия по рассмотрению материалов об увековечивании памяти выдающихся граждан, событий и организаций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Советского района (далее - Комиссия), в которую могут входить руководители учреждений, предприятий, организаций, депутаты 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A6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2A6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совета, известные специалисты в области градостроительства и архитектуры, историки, краеведы Почетные граждане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Персональный состав Комиссии утверждаются постановлением главы Администрации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района.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Для установления мемориального сооружения, в том числе мемориальной доски, необходимы следующие документы: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ходатайство инициаторов увековечения памяти (далее - ходатайство), содержащее необходимые общие сведения об историческом событии или деятеле с подробной мотивировкой целесообразности увековечения их памяти согласно приложению;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копии архивных или других документов, подтверждающих достоверность события или заслуги гражданина, имя которого увековечивается;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формой увековечения является мемориальная доска, то документы из соответствующих организаций с указанием периода проживания (деятельности) в данном здании гражданина, жизнь и деятельность которого увековечиваются;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проект надписи на мемориальном сооружении или мемориальной доске - текст в лаконичной форме должен содержать характеристику события (творческого достижения, периода жизни и деятельности конкретного гражданина и т.д.), которому посвящена мемориальная доска, должно быть ясно, почему она установлена именно по данному конкретному адресу; в тексте надписи на мемориальной доске, посвященной какому-либо гражданину, обязательно полное указание имени, отчества и фамилии этого гражданина;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сведений о предполагаемом месте установки объекта увековечения памяти с обоснованием его выбора;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-письменного согласования с органом охраны объектов культурного наследия, в случае если объект увековечения памяти размещается на объекте культурного наследия (памятнике истории и культуры) или в зоне охраны объекта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культурного наслед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в соответствии с Федеральным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25.06.2002 № 73-ФЗ «Об объектах культурного наследия (памятниках истории и культуры) народов Российской Федерации»;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проектного предложения (эскиз, макет) объекта увековечения памяти.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об источнике финансирования работ по проектированию, изготовлению и установке мемориального сооружения, мемориальной доски;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документ, подтверждающий согласие собственника (балансодержателя) объекта недвижимости на установку мемориального сооружения, а также обязательства по обеспечению его сохранности и поддержанию в надлежащем эстетическом виде;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место размещения мемориального сооружения, проект мемориального сооружения должны быть согласованы с Администрацией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Для присвоения имени улицам, скверам, площадям и др. необходимо: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ходатайство, содержащее необходимые общие сведения об историческом событии или деятеле с подробной мотивировкой целесообразности увековечения их памяти согласно приложению;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копии архивных или других документов, подтверждающих достоверность события или заслуги гражданина, имя которого увековечивается;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об источниках финансирования работ, связанных с переименованием улицы, сквера, площади, сооружения и др.;</w:t>
      </w:r>
    </w:p>
    <w:p w:rsidR="00210BB5" w:rsidRPr="00210BB5" w:rsidRDefault="00210BB5" w:rsidP="006E0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Порядок принятия решения об увековечении памяти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 результате рассмотрения обращения об увековечении памяти выдающихся событий и личностей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Комиссия принимает решение в форме заключения.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Решение об увековечении памяти, принимаемое Комиссией, служит основанием для его рассмотрения на заседании сессии 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 и утверждения его решением.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 случае принятия Комиссией решения об отклонении ходатайства повторное ходатайство может выноситься не ранее чем через год после предыдущего рассмотрения.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Проектирование, изготовление и установка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мемориальных сооружений</w:t>
      </w:r>
    </w:p>
    <w:p w:rsidR="00210BB5" w:rsidRPr="00210BB5" w:rsidRDefault="006E0F72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Создание мемориальных </w:t>
      </w:r>
      <w:r w:rsidR="002A6880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сооружений,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мемориальных досок, осуществляется на основе договоров, заключенных между инициатором (далее - заказчик) и исполнителем (подрядчиком) в порядке, установленном действующим законодательством.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Заказчик определяет форму проектирования мемориального сооружения, исполнителей (подрядчиков) по выполнению в материале (натуре) и установке мемориального сооружения.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и место установки объекта увековечения памяти должны отвечать следующим требованиям: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размещение объекта увековечения памяти с учетом его панорамного восприятия;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существующей градостроительной ситуации, окружающей застройки и градостроительных возможностей в случае размещения объекта увековечения памяти на земельном участке.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Архитектурно-художественное решение мемориальной доски не должно противоречить характеру сооружения, особенностям той среды, в которую мемориальная доска привносится как новый элемент.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мемориального сооружения, требующего предоставления земельного участка, заказчик обязан подготовить документацию по формированию земельного участка в соответствии с действующим законодательством.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Мемориальные сооружения, в том числе мемориальные доски, выполняются в материалах и технике, обеспечивающих наиболее полное выявление художественного замысла автора и долговечность произведения (металл, мозаика, камень, стекло, керамика, бетон высоких марок, высокопрочные синтетические материалы и т.п.).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Мемориальные доски устанавливаются на хорошо просматриваемых местах на высоте не ниже двух метров. На стене здания, сооружения вблизи мемориальной доски не должна находиться иная информация (реклама, объявления и др.), не связанная с текстом мемориальной доски.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После завершения работ по установке мемориального сооружения, в том числе мемориальной доски, проводится их торжественное открытие.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 Содержание объектов увековечения памяти осуществляется инициатором.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Объекты увековечения памяти, установленные за счет средств бюджета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района, принимаются в муниципальную собственность.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Содержание объектов увековечения памяти, являющихся муниципальной собственностью, производится за счет средств бюджета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в пределах, имеющихся на эти цели ассигнований.</w:t>
      </w:r>
    </w:p>
    <w:p w:rsidR="006E0F72" w:rsidRDefault="006E0F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210BB5" w:rsidRPr="00AC71E6" w:rsidRDefault="00210BB5" w:rsidP="00210BB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C71E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E0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C71E6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66529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Pr="00AC71E6">
        <w:rPr>
          <w:rFonts w:ascii="Times New Roman" w:hAnsi="Times New Roman" w:cs="Times New Roman"/>
          <w:sz w:val="28"/>
          <w:szCs w:val="28"/>
        </w:rPr>
        <w:t xml:space="preserve"> </w:t>
      </w:r>
      <w:r w:rsidR="00012013">
        <w:rPr>
          <w:rFonts w:ascii="Times New Roman" w:hAnsi="Times New Roman" w:cs="Times New Roman"/>
          <w:sz w:val="28"/>
          <w:szCs w:val="28"/>
        </w:rPr>
        <w:t>19</w:t>
      </w:r>
      <w:r w:rsidRPr="00AC71E6">
        <w:rPr>
          <w:rFonts w:ascii="Times New Roman" w:hAnsi="Times New Roman" w:cs="Times New Roman"/>
          <w:sz w:val="28"/>
          <w:szCs w:val="28"/>
        </w:rPr>
        <w:t>.0</w:t>
      </w:r>
      <w:r w:rsidR="00012013">
        <w:rPr>
          <w:rFonts w:ascii="Times New Roman" w:hAnsi="Times New Roman" w:cs="Times New Roman"/>
          <w:sz w:val="28"/>
          <w:szCs w:val="28"/>
        </w:rPr>
        <w:t>5</w:t>
      </w:r>
      <w:r w:rsidRPr="00AC71E6">
        <w:rPr>
          <w:rFonts w:ascii="Times New Roman" w:hAnsi="Times New Roman" w:cs="Times New Roman"/>
          <w:sz w:val="28"/>
          <w:szCs w:val="28"/>
        </w:rPr>
        <w:t>.2020г.№</w:t>
      </w:r>
      <w:r w:rsidR="00012013">
        <w:rPr>
          <w:rFonts w:ascii="Times New Roman" w:hAnsi="Times New Roman" w:cs="Times New Roman"/>
          <w:sz w:val="28"/>
          <w:szCs w:val="28"/>
        </w:rPr>
        <w:t>3</w:t>
      </w:r>
      <w:r w:rsidRPr="00AC7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комиссии по рассмотрению обращений по увековечению памяти выдающихся событий и личностей на территории муниципального образования 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 Советского района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ar132"/>
      <w:bookmarkEnd w:id="0"/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1.Общие положения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6E0F72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по рассмотрению обращений об увековечении памяти граждан и исторических событий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(далее - Комиссия) создана в целях рассмотрения обращений об увековечении памяти граждан и исторических событий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562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района, о демонтаже, переносе или реконструкции объектов увековечения памяти.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Комиссия в своей деятельности руководствуется законами и иными правовыми актами Российской Федерации, правовыми актами Республики Крым, а также настоящим Положением.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Комиссия является постоянно действующим совещательным органом при администрации сельского поселения, в состав которого могут входить специалисты в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градостроительства и архитектуры, историки, краеведы, почетные граждане муниципального образования, депутаты 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562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совета.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ar138"/>
      <w:bookmarkEnd w:id="1"/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Основные функции комиссии</w:t>
      </w:r>
    </w:p>
    <w:p w:rsidR="00210BB5" w:rsidRPr="00210BB5" w:rsidRDefault="006E0F72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функциями Комиссии являются рассмотрение обращений и подготовка заключений по вопросам увековечения памяти граждан и исторических событий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района, демонтажа, переноса или реконструкции объекта увековечения памяти при его разрушении или невозможности восстановления.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об увековечении памяти граждан и исторических событий на территории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района, демонтаже, переносе или реконструкции объекта увековечения памяти принимает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Красногвардейский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сельский совет путем вынесения соответствующего решения.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ar143"/>
      <w:bookmarkEnd w:id="2"/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Права комиссии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6E0F72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имеет право: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приглашать на заседания инициатора, внесшего предложение об увековечении памяти;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публиковать в средствах массовой информации статьи и информационные сообщения по вопросам своей компетенции.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ar149"/>
      <w:bookmarkEnd w:id="3"/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Порядок работы комиссии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Комиссии проводятся в срок не позднее десяти рабочих дней со дня поступления обращения об увековечении памяти граждан и исторических 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событий на территории муниципального образования либо о демонтаже, переносе или реконструкции объекта увековечения памяти в администрацию сельского поселения.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4.2.Заседание Комиссии проводит председатель, в его отсутствие один из заместителей.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4.3.Заседание Комиссии считается правомочным, если на нем присутствует не менее двух третей членов Комиссии.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4.4.Решения Комиссии принимаются большинством голосов присутствующих на заседании членов Комиссии. При равенстве голосов голос председателя является решающим.</w:t>
      </w:r>
    </w:p>
    <w:p w:rsidR="00210BB5" w:rsidRPr="00210BB5" w:rsidRDefault="006E0F72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принимает решение в форме заключения. Заключение Комиссии подписывается председателем и членами Комиссии, присутствовавшими на заседании.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течение пяти рабочих дней с даты подготовки заключения, заявителю направляется письменное уведомление о результатах рассмотрения обращения.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Обеспечение деятельности Комиссии осуществляется Администрацией 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 Советского района.</w:t>
      </w:r>
    </w:p>
    <w:p w:rsidR="006E0F72" w:rsidRDefault="006E0F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780BC3" w:rsidRDefault="00210BB5" w:rsidP="00780BC3">
      <w:pPr>
        <w:spacing w:after="0" w:line="240" w:lineRule="auto"/>
        <w:ind w:left="411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1E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C71E6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66529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="00A70594">
        <w:rPr>
          <w:rFonts w:ascii="Times New Roman" w:hAnsi="Times New Roman" w:cs="Times New Roman"/>
          <w:sz w:val="28"/>
          <w:szCs w:val="28"/>
        </w:rPr>
        <w:t xml:space="preserve"> 19</w:t>
      </w:r>
      <w:r w:rsidRPr="00AC71E6">
        <w:rPr>
          <w:rFonts w:ascii="Times New Roman" w:hAnsi="Times New Roman" w:cs="Times New Roman"/>
          <w:sz w:val="28"/>
          <w:szCs w:val="28"/>
        </w:rPr>
        <w:t>.0</w:t>
      </w:r>
      <w:r w:rsidR="00A70594">
        <w:rPr>
          <w:rFonts w:ascii="Times New Roman" w:hAnsi="Times New Roman" w:cs="Times New Roman"/>
          <w:sz w:val="28"/>
          <w:szCs w:val="28"/>
        </w:rPr>
        <w:t>3</w:t>
      </w:r>
      <w:r w:rsidRPr="00AC71E6">
        <w:rPr>
          <w:rFonts w:ascii="Times New Roman" w:hAnsi="Times New Roman" w:cs="Times New Roman"/>
          <w:sz w:val="28"/>
          <w:szCs w:val="28"/>
        </w:rPr>
        <w:t>.2020г.№</w:t>
      </w:r>
      <w:r w:rsidR="00A70594">
        <w:rPr>
          <w:rFonts w:ascii="Times New Roman" w:hAnsi="Times New Roman" w:cs="Times New Roman"/>
          <w:sz w:val="28"/>
          <w:szCs w:val="28"/>
        </w:rPr>
        <w:t>3</w:t>
      </w:r>
      <w:r w:rsidRPr="00AC7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F72" w:rsidRDefault="006E0F72" w:rsidP="00780BC3">
      <w:pPr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F72" w:rsidRDefault="00780BC3" w:rsidP="006E0F72">
      <w:pPr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комиссию по рассмотрению обращений об увековечении</w:t>
      </w:r>
      <w:r w:rsidR="006E0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0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 выдающихся событий и личностей на территории</w:t>
      </w:r>
    </w:p>
    <w:p w:rsidR="006E0F72" w:rsidRDefault="00780BC3" w:rsidP="006E0F72">
      <w:pPr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665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780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</w:t>
      </w:r>
    </w:p>
    <w:p w:rsidR="00780BC3" w:rsidRPr="00780BC3" w:rsidRDefault="00780BC3" w:rsidP="006E0F72">
      <w:pPr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 Советского района</w:t>
      </w:r>
    </w:p>
    <w:p w:rsidR="00210BB5" w:rsidRPr="0019299A" w:rsidRDefault="00210BB5" w:rsidP="00210B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ХОДАТАЙСТВО</w:t>
      </w:r>
    </w:p>
    <w:p w:rsidR="00210BB5" w:rsidRPr="0019299A" w:rsidRDefault="00210BB5" w:rsidP="00210B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210BB5" w:rsidRPr="0019299A" w:rsidRDefault="00210BB5" w:rsidP="00210B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ходатайствует (наименование предприятия, учреждения, коллектива и т.</w:t>
      </w:r>
      <w:r w:rsidR="006E0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</w:t>
      </w:r>
    </w:p>
    <w:p w:rsidR="00210BB5" w:rsidRPr="0019299A" w:rsidRDefault="00210BB5" w:rsidP="00210B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увековечении памяти ________________________________________________________________________</w:t>
      </w:r>
      <w:r w:rsidRPr="00192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(ФИО.,событие,)</w:t>
      </w:r>
    </w:p>
    <w:p w:rsidR="00210BB5" w:rsidRPr="0019299A" w:rsidRDefault="00210BB5" w:rsidP="00210B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________________________________________________________________________________(форма</w:t>
      </w:r>
      <w:r w:rsidR="006E0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увековечения)</w:t>
      </w:r>
    </w:p>
    <w:p w:rsidR="00210BB5" w:rsidRPr="0019299A" w:rsidRDefault="00210BB5" w:rsidP="00210B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210BB5" w:rsidRPr="0019299A" w:rsidRDefault="00210BB5" w:rsidP="00210B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(описание жизненного пути, заслуг и т.д.)</w:t>
      </w:r>
    </w:p>
    <w:p w:rsidR="00210BB5" w:rsidRPr="0019299A" w:rsidRDefault="00210BB5" w:rsidP="00210B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поддержать ходатайство об увековечении памяти _______________________________________________________________________ </w:t>
      </w:r>
    </w:p>
    <w:p w:rsidR="00210BB5" w:rsidRPr="0019299A" w:rsidRDefault="00210BB5" w:rsidP="00210B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(ФИО., событие,)</w:t>
      </w:r>
    </w:p>
    <w:p w:rsidR="00210BB5" w:rsidRPr="0019299A" w:rsidRDefault="00210BB5" w:rsidP="00210B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по</w:t>
      </w:r>
      <w:r w:rsidR="006E0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210BB5" w:rsidRPr="0019299A" w:rsidRDefault="00210BB5" w:rsidP="006E0F72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(изготовлению, сооружению, установке и т. д.)</w:t>
      </w:r>
    </w:p>
    <w:p w:rsidR="00210BB5" w:rsidRPr="0019299A" w:rsidRDefault="00210BB5" w:rsidP="00210B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произведены за счет средств ____________________________________ (наименование предприятия, учреждения, коллектива и т. д.)</w:t>
      </w:r>
    </w:p>
    <w:p w:rsidR="00210BB5" w:rsidRPr="0019299A" w:rsidRDefault="00210BB5" w:rsidP="00210B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210BB5" w:rsidRPr="0019299A" w:rsidRDefault="00210BB5" w:rsidP="00210B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ФИО лица, подписавшего ходатайство)</w:t>
      </w:r>
      <w:r w:rsidRPr="00192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210BB5" w:rsidRPr="0019299A" w:rsidRDefault="00210BB5" w:rsidP="00210B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__________________</w:t>
      </w:r>
      <w:r w:rsidR="006E0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_______________</w:t>
      </w:r>
      <w:r w:rsidR="006E0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2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20__г.</w:t>
      </w:r>
    </w:p>
    <w:sectPr w:rsidR="00210BB5" w:rsidRPr="0019299A" w:rsidSect="006A7907">
      <w:headerReference w:type="default" r:id="rId13"/>
      <w:headerReference w:type="first" r:id="rId14"/>
      <w:pgSz w:w="11900" w:h="16840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EEB" w:rsidRDefault="00744EEB">
      <w:pPr>
        <w:spacing w:after="0" w:line="240" w:lineRule="auto"/>
      </w:pPr>
      <w:r>
        <w:separator/>
      </w:r>
    </w:p>
  </w:endnote>
  <w:endnote w:type="continuationSeparator" w:id="1">
    <w:p w:rsidR="00744EEB" w:rsidRDefault="0074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EEB" w:rsidRDefault="00744EEB">
      <w:pPr>
        <w:spacing w:after="0" w:line="240" w:lineRule="auto"/>
      </w:pPr>
      <w:r>
        <w:separator/>
      </w:r>
    </w:p>
  </w:footnote>
  <w:footnote w:type="continuationSeparator" w:id="1">
    <w:p w:rsidR="00744EEB" w:rsidRDefault="00744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744EEB">
    <w:pPr>
      <w:spacing w:after="0"/>
      <w:ind w:left="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04463A">
    <w:pPr>
      <w:spacing w:after="0"/>
      <w:ind w:left="720"/>
    </w:pPr>
    <w:r>
      <w:rPr>
        <w:rFonts w:ascii="Times New Roman" w:eastAsia="Times New Roman" w:hAnsi="Times New Roman" w:cs="Times New Roman"/>
      </w:rPr>
      <w:t xml:space="preserve">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E79"/>
    <w:multiLevelType w:val="hybridMultilevel"/>
    <w:tmpl w:val="5F4C4E38"/>
    <w:lvl w:ilvl="0" w:tplc="413E76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8321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68E3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39F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03CE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EBE9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AC72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B25F8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823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FA50AA"/>
    <w:multiLevelType w:val="multilevel"/>
    <w:tmpl w:val="7C00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878A1"/>
    <w:multiLevelType w:val="hybridMultilevel"/>
    <w:tmpl w:val="F9C6BA30"/>
    <w:lvl w:ilvl="0" w:tplc="7DA6B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7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CE8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6F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64A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DA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A277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4970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5C7F9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614354"/>
    <w:multiLevelType w:val="hybridMultilevel"/>
    <w:tmpl w:val="5D4230C6"/>
    <w:lvl w:ilvl="0" w:tplc="7014184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D6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4446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B5F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4C8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1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1A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ED1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89C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1462FB"/>
    <w:multiLevelType w:val="hybridMultilevel"/>
    <w:tmpl w:val="10B43DDC"/>
    <w:lvl w:ilvl="0" w:tplc="92262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2DFE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ED63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5C0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86F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6655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2D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2FAA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4D36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6E2096"/>
    <w:multiLevelType w:val="multilevel"/>
    <w:tmpl w:val="ADC00F3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1E6"/>
    <w:rsid w:val="00012013"/>
    <w:rsid w:val="00027A37"/>
    <w:rsid w:val="0004265B"/>
    <w:rsid w:val="0004463A"/>
    <w:rsid w:val="00112B5F"/>
    <w:rsid w:val="00210BB5"/>
    <w:rsid w:val="00260DEC"/>
    <w:rsid w:val="00262D53"/>
    <w:rsid w:val="002A6880"/>
    <w:rsid w:val="002D3C44"/>
    <w:rsid w:val="00345B1B"/>
    <w:rsid w:val="003A3C06"/>
    <w:rsid w:val="003C3986"/>
    <w:rsid w:val="003D30FA"/>
    <w:rsid w:val="00537D1E"/>
    <w:rsid w:val="00547581"/>
    <w:rsid w:val="00562F56"/>
    <w:rsid w:val="00563AB4"/>
    <w:rsid w:val="0066529C"/>
    <w:rsid w:val="006810AE"/>
    <w:rsid w:val="006E0F72"/>
    <w:rsid w:val="00742556"/>
    <w:rsid w:val="00744EEB"/>
    <w:rsid w:val="00780BC3"/>
    <w:rsid w:val="00897B7A"/>
    <w:rsid w:val="008D1109"/>
    <w:rsid w:val="00967BB3"/>
    <w:rsid w:val="00A70594"/>
    <w:rsid w:val="00AC71E6"/>
    <w:rsid w:val="00D16B10"/>
    <w:rsid w:val="00D371C9"/>
    <w:rsid w:val="00EE4BB7"/>
    <w:rsid w:val="00F03FDC"/>
    <w:rsid w:val="00F12B2E"/>
    <w:rsid w:val="00F273DC"/>
    <w:rsid w:val="00F43E42"/>
    <w:rsid w:val="00F67D24"/>
    <w:rsid w:val="00F76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B5"/>
  </w:style>
  <w:style w:type="paragraph" w:styleId="1">
    <w:name w:val="heading 1"/>
    <w:next w:val="a"/>
    <w:link w:val="10"/>
    <w:uiPriority w:val="9"/>
    <w:unhideWhenUsed/>
    <w:qFormat/>
    <w:rsid w:val="00AC71E6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71E6"/>
    <w:pPr>
      <w:keepNext/>
      <w:keepLines/>
      <w:spacing w:after="3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1E6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1E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AC71E6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21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0BB5"/>
  </w:style>
  <w:style w:type="paragraph" w:customStyle="1" w:styleId="11">
    <w:name w:val="Обычный1"/>
    <w:rsid w:val="006E0F72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Базовый"/>
    <w:rsid w:val="006E0F72"/>
    <w:pPr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paragraph" w:styleId="a7">
    <w:name w:val="Title"/>
    <w:basedOn w:val="a"/>
    <w:next w:val="a"/>
    <w:link w:val="a8"/>
    <w:qFormat/>
    <w:rsid w:val="00562F56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8">
    <w:name w:val="Название Знак"/>
    <w:basedOn w:val="a0"/>
    <w:link w:val="a7"/>
    <w:rsid w:val="00562F5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6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zakon.scli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2906</Words>
  <Characters>16568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Метельский Александр Андреевич</dc:creator>
  <cp:keywords/>
  <dc:description/>
  <cp:lastModifiedBy>Люда</cp:lastModifiedBy>
  <cp:revision>14</cp:revision>
  <cp:lastPrinted>2020-05-21T12:00:00Z</cp:lastPrinted>
  <dcterms:created xsi:type="dcterms:W3CDTF">2020-03-27T14:10:00Z</dcterms:created>
  <dcterms:modified xsi:type="dcterms:W3CDTF">2020-05-21T12:00:00Z</dcterms:modified>
</cp:coreProperties>
</file>