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231" w:rsidRPr="006F130C" w:rsidRDefault="003B5231" w:rsidP="003B5231">
      <w:pPr>
        <w:jc w:val="center"/>
        <w:rPr>
          <w:noProof/>
          <w:sz w:val="24"/>
          <w:szCs w:val="24"/>
        </w:rPr>
      </w:pPr>
      <w:r w:rsidRPr="00B66917">
        <w:rPr>
          <w:noProof/>
        </w:rPr>
        <w:drawing>
          <wp:inline distT="0" distB="0" distL="0" distR="0">
            <wp:extent cx="668511" cy="740137"/>
            <wp:effectExtent l="0" t="0" r="0"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5"/>
                    <a:srcRect/>
                    <a:stretch>
                      <a:fillRect/>
                    </a:stretch>
                  </pic:blipFill>
                  <pic:spPr bwMode="auto">
                    <a:xfrm>
                      <a:off x="0" y="0"/>
                      <a:ext cx="669746" cy="741504"/>
                    </a:xfrm>
                    <a:prstGeom prst="rect">
                      <a:avLst/>
                    </a:prstGeom>
                    <a:noFill/>
                    <a:ln w="9525">
                      <a:noFill/>
                      <a:miter lim="800000"/>
                      <a:headEnd/>
                      <a:tailEnd/>
                    </a:ln>
                  </pic:spPr>
                </pic:pic>
              </a:graphicData>
            </a:graphic>
          </wp:inline>
        </w:drawing>
      </w:r>
    </w:p>
    <w:p w:rsidR="003B5231" w:rsidRPr="003B5231" w:rsidRDefault="003B5231" w:rsidP="003B5231">
      <w:pPr>
        <w:spacing w:after="0"/>
        <w:ind w:left="720"/>
        <w:jc w:val="center"/>
        <w:rPr>
          <w:rFonts w:ascii="Times New Roman" w:hAnsi="Times New Roman" w:cs="Times New Roman"/>
          <w:b/>
          <w:sz w:val="28"/>
          <w:szCs w:val="28"/>
        </w:rPr>
      </w:pPr>
      <w:r w:rsidRPr="003B5231">
        <w:rPr>
          <w:rFonts w:ascii="Times New Roman" w:hAnsi="Times New Roman" w:cs="Times New Roman"/>
          <w:b/>
          <w:sz w:val="28"/>
          <w:szCs w:val="28"/>
        </w:rPr>
        <w:t>РЕСПУБЛИКА КРЫМ</w:t>
      </w:r>
    </w:p>
    <w:p w:rsidR="003B5231" w:rsidRPr="003B5231" w:rsidRDefault="003B5231" w:rsidP="003B5231">
      <w:pPr>
        <w:spacing w:after="0"/>
        <w:ind w:left="720"/>
        <w:jc w:val="center"/>
        <w:rPr>
          <w:rFonts w:ascii="Times New Roman" w:hAnsi="Times New Roman" w:cs="Times New Roman"/>
          <w:b/>
          <w:sz w:val="28"/>
          <w:szCs w:val="28"/>
        </w:rPr>
      </w:pPr>
      <w:r w:rsidRPr="003B5231">
        <w:rPr>
          <w:rFonts w:ascii="Times New Roman" w:hAnsi="Times New Roman" w:cs="Times New Roman"/>
          <w:b/>
          <w:sz w:val="28"/>
          <w:szCs w:val="28"/>
        </w:rPr>
        <w:t>СОВЕТСКИЙ  РАЙОН</w:t>
      </w:r>
    </w:p>
    <w:p w:rsidR="003B5231" w:rsidRPr="003B5231" w:rsidRDefault="003B5231" w:rsidP="003B5231">
      <w:pPr>
        <w:spacing w:after="0"/>
        <w:ind w:left="720"/>
        <w:jc w:val="center"/>
        <w:rPr>
          <w:rFonts w:ascii="Times New Roman" w:hAnsi="Times New Roman" w:cs="Times New Roman"/>
          <w:b/>
          <w:sz w:val="28"/>
          <w:szCs w:val="28"/>
        </w:rPr>
      </w:pPr>
      <w:r w:rsidRPr="003B5231">
        <w:rPr>
          <w:rFonts w:ascii="Times New Roman" w:hAnsi="Times New Roman" w:cs="Times New Roman"/>
          <w:b/>
          <w:sz w:val="28"/>
          <w:szCs w:val="28"/>
        </w:rPr>
        <w:t>КРАСНОГВАРДЕЙСКИЙ СЕЛЬСКИЙ СОВЕТ</w:t>
      </w:r>
    </w:p>
    <w:p w:rsidR="003B5231" w:rsidRPr="003B5231" w:rsidRDefault="003B5231" w:rsidP="003B5231">
      <w:pPr>
        <w:spacing w:after="0" w:line="240" w:lineRule="auto"/>
        <w:ind w:left="720"/>
        <w:jc w:val="center"/>
        <w:rPr>
          <w:rFonts w:ascii="Times New Roman" w:hAnsi="Times New Roman" w:cs="Times New Roman"/>
          <w:b/>
          <w:sz w:val="28"/>
          <w:szCs w:val="28"/>
        </w:rPr>
      </w:pPr>
      <w:r w:rsidRPr="003B5231">
        <w:rPr>
          <w:rFonts w:ascii="Times New Roman" w:hAnsi="Times New Roman" w:cs="Times New Roman"/>
          <w:b/>
          <w:sz w:val="28"/>
          <w:szCs w:val="28"/>
        </w:rPr>
        <w:t>1 СОЗЫВ</w:t>
      </w:r>
    </w:p>
    <w:p w:rsidR="003B5231" w:rsidRPr="003B5231" w:rsidRDefault="003B5231" w:rsidP="003B5231">
      <w:pPr>
        <w:spacing w:after="0" w:line="240" w:lineRule="auto"/>
        <w:ind w:left="720"/>
        <w:jc w:val="center"/>
        <w:rPr>
          <w:rFonts w:ascii="Times New Roman" w:hAnsi="Times New Roman" w:cs="Times New Roman"/>
          <w:b/>
          <w:sz w:val="28"/>
          <w:szCs w:val="28"/>
        </w:rPr>
      </w:pPr>
      <w:r w:rsidRPr="003B5231">
        <w:rPr>
          <w:rFonts w:ascii="Times New Roman" w:hAnsi="Times New Roman" w:cs="Times New Roman"/>
          <w:b/>
          <w:sz w:val="28"/>
          <w:szCs w:val="28"/>
        </w:rPr>
        <w:t>35-ая (внеочередная) сессия</w:t>
      </w:r>
    </w:p>
    <w:p w:rsidR="003B5231" w:rsidRPr="003B5231" w:rsidRDefault="003B5231" w:rsidP="003B5231">
      <w:pPr>
        <w:spacing w:after="0" w:line="240" w:lineRule="auto"/>
        <w:jc w:val="center"/>
        <w:rPr>
          <w:rFonts w:ascii="Times New Roman" w:hAnsi="Times New Roman" w:cs="Times New Roman"/>
          <w:b/>
          <w:sz w:val="28"/>
          <w:szCs w:val="28"/>
        </w:rPr>
      </w:pPr>
      <w:proofErr w:type="gramStart"/>
      <w:r w:rsidRPr="003B5231">
        <w:rPr>
          <w:rFonts w:ascii="Times New Roman" w:hAnsi="Times New Roman" w:cs="Times New Roman"/>
          <w:b/>
          <w:sz w:val="28"/>
          <w:szCs w:val="28"/>
        </w:rPr>
        <w:t>Р</w:t>
      </w:r>
      <w:proofErr w:type="gramEnd"/>
      <w:r w:rsidRPr="003B5231">
        <w:rPr>
          <w:rFonts w:ascii="Times New Roman" w:hAnsi="Times New Roman" w:cs="Times New Roman"/>
          <w:b/>
          <w:sz w:val="28"/>
          <w:szCs w:val="28"/>
        </w:rPr>
        <w:t xml:space="preserve"> Е Ш Е Н И Е   </w:t>
      </w:r>
    </w:p>
    <w:p w:rsidR="003B5231" w:rsidRPr="003B5231" w:rsidRDefault="003B5231" w:rsidP="003B5231">
      <w:pPr>
        <w:spacing w:after="0"/>
        <w:jc w:val="center"/>
        <w:rPr>
          <w:rFonts w:ascii="Times New Roman" w:hAnsi="Times New Roman" w:cs="Times New Roman"/>
          <w:b/>
          <w:sz w:val="28"/>
          <w:szCs w:val="28"/>
        </w:rPr>
      </w:pPr>
      <w:r w:rsidRPr="003B5231">
        <w:rPr>
          <w:rFonts w:ascii="Times New Roman" w:hAnsi="Times New Roman" w:cs="Times New Roman"/>
          <w:b/>
          <w:sz w:val="28"/>
          <w:szCs w:val="28"/>
        </w:rPr>
        <w:t>№1</w:t>
      </w:r>
      <w:r>
        <w:rPr>
          <w:rFonts w:ascii="Times New Roman" w:hAnsi="Times New Roman" w:cs="Times New Roman"/>
          <w:b/>
          <w:sz w:val="28"/>
          <w:szCs w:val="28"/>
        </w:rPr>
        <w:t>1</w:t>
      </w:r>
    </w:p>
    <w:p w:rsidR="003B5231" w:rsidRDefault="003B5231" w:rsidP="003B5231">
      <w:pPr>
        <w:spacing w:after="0"/>
        <w:ind w:left="720"/>
        <w:jc w:val="center"/>
        <w:rPr>
          <w:b/>
          <w:sz w:val="28"/>
          <w:szCs w:val="28"/>
        </w:rPr>
      </w:pPr>
    </w:p>
    <w:p w:rsidR="003B5231" w:rsidRPr="003B5231" w:rsidRDefault="003B5231" w:rsidP="003B5231">
      <w:pPr>
        <w:spacing w:after="0"/>
        <w:rPr>
          <w:rFonts w:ascii="Times New Roman" w:hAnsi="Times New Roman" w:cs="Times New Roman"/>
          <w:sz w:val="28"/>
          <w:szCs w:val="28"/>
        </w:rPr>
      </w:pPr>
      <w:r w:rsidRPr="003B5231">
        <w:rPr>
          <w:rFonts w:ascii="Times New Roman" w:hAnsi="Times New Roman" w:cs="Times New Roman"/>
          <w:sz w:val="28"/>
          <w:szCs w:val="28"/>
        </w:rPr>
        <w:t xml:space="preserve">21.11.2017 г.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3B5231">
        <w:rPr>
          <w:rFonts w:ascii="Times New Roman" w:hAnsi="Times New Roman" w:cs="Times New Roman"/>
          <w:sz w:val="28"/>
          <w:szCs w:val="28"/>
        </w:rPr>
        <w:t xml:space="preserve"> с. </w:t>
      </w:r>
      <w:proofErr w:type="gramStart"/>
      <w:r w:rsidRPr="003B5231">
        <w:rPr>
          <w:rFonts w:ascii="Times New Roman" w:hAnsi="Times New Roman" w:cs="Times New Roman"/>
          <w:sz w:val="28"/>
          <w:szCs w:val="28"/>
        </w:rPr>
        <w:t>Красногвардейское</w:t>
      </w:r>
      <w:proofErr w:type="gramEnd"/>
    </w:p>
    <w:p w:rsidR="00ED19A9" w:rsidRPr="00ED19A9" w:rsidRDefault="00ED19A9" w:rsidP="00ED19A9">
      <w:pPr>
        <w:spacing w:after="0" w:line="240" w:lineRule="auto"/>
        <w:ind w:right="-1"/>
        <w:jc w:val="both"/>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 xml:space="preserve">Об утверждении Порядка уплаты земельного </w:t>
      </w:r>
    </w:p>
    <w:p w:rsidR="00ED19A9" w:rsidRPr="00ED19A9" w:rsidRDefault="00ED19A9" w:rsidP="00ED19A9">
      <w:pPr>
        <w:spacing w:after="0" w:line="240" w:lineRule="auto"/>
        <w:ind w:right="-1"/>
        <w:jc w:val="both"/>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 xml:space="preserve">налога на территории муниципального </w:t>
      </w:r>
    </w:p>
    <w:p w:rsidR="00ED19A9" w:rsidRPr="00ED19A9" w:rsidRDefault="00160D51" w:rsidP="00ED19A9">
      <w:pPr>
        <w:spacing w:after="0" w:line="240" w:lineRule="auto"/>
        <w:ind w:right="-1"/>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образования Красногвардей</w:t>
      </w:r>
      <w:r w:rsidR="00ED19A9" w:rsidRPr="00ED19A9">
        <w:rPr>
          <w:rFonts w:ascii="Times New Roman" w:hAnsi="Times New Roman" w:cs="Times New Roman"/>
          <w:b/>
          <w:sz w:val="28"/>
          <w:szCs w:val="28"/>
          <w:lang w:eastAsia="en-US"/>
        </w:rPr>
        <w:t>ское сельское поселение</w:t>
      </w:r>
    </w:p>
    <w:p w:rsidR="00ED19A9" w:rsidRPr="00ED19A9" w:rsidRDefault="00ED19A9" w:rsidP="00ED19A9">
      <w:pPr>
        <w:spacing w:after="0" w:line="240" w:lineRule="auto"/>
        <w:ind w:right="-1" w:firstLine="709"/>
        <w:jc w:val="both"/>
        <w:rPr>
          <w:rFonts w:ascii="Times New Roman" w:hAnsi="Times New Roman" w:cs="Times New Roman"/>
          <w:sz w:val="28"/>
          <w:szCs w:val="28"/>
          <w:lang w:eastAsia="en-US"/>
        </w:rPr>
      </w:pPr>
      <w:r w:rsidRPr="00ED19A9">
        <w:rPr>
          <w:rFonts w:ascii="Times New Roman" w:hAnsi="Times New Roman" w:cs="Times New Roman"/>
          <w:sz w:val="28"/>
          <w:szCs w:val="28"/>
          <w:lang w:eastAsia="en-US"/>
        </w:rPr>
        <w:t>Руководствуясь п.2 ч.1 ст.16 Федерального Закона от 06 октября 2003 года № 131 - ФЗ «Об общих принципах организации местного самоуправления в Российской Федерации», главой 31 Налогового Коде</w:t>
      </w:r>
      <w:r w:rsidR="00160D51">
        <w:rPr>
          <w:rFonts w:ascii="Times New Roman" w:hAnsi="Times New Roman" w:cs="Times New Roman"/>
          <w:sz w:val="28"/>
          <w:szCs w:val="28"/>
          <w:lang w:eastAsia="en-US"/>
        </w:rPr>
        <w:t>кса Российской Федерации, Красногвардей</w:t>
      </w:r>
      <w:r w:rsidRPr="00ED19A9">
        <w:rPr>
          <w:rFonts w:ascii="Times New Roman" w:hAnsi="Times New Roman" w:cs="Times New Roman"/>
          <w:sz w:val="28"/>
          <w:szCs w:val="28"/>
          <w:lang w:eastAsia="en-US"/>
        </w:rPr>
        <w:t>ский сельский совет</w:t>
      </w:r>
    </w:p>
    <w:p w:rsidR="00ED19A9" w:rsidRPr="00ED19A9" w:rsidRDefault="00ED19A9" w:rsidP="00ED19A9">
      <w:pPr>
        <w:spacing w:after="0" w:line="240" w:lineRule="auto"/>
        <w:ind w:firstLine="709"/>
        <w:jc w:val="both"/>
        <w:rPr>
          <w:rFonts w:ascii="Times New Roman" w:hAnsi="Times New Roman" w:cs="Times New Roman"/>
          <w:b/>
          <w:bCs/>
          <w:sz w:val="28"/>
          <w:szCs w:val="28"/>
          <w:lang w:eastAsia="en-US"/>
        </w:rPr>
      </w:pPr>
    </w:p>
    <w:p w:rsidR="00ED19A9" w:rsidRPr="00ED19A9" w:rsidRDefault="00ED19A9" w:rsidP="00ED19A9">
      <w:pPr>
        <w:spacing w:after="0" w:line="240" w:lineRule="auto"/>
        <w:ind w:firstLine="709"/>
        <w:jc w:val="both"/>
        <w:rPr>
          <w:rFonts w:ascii="Times New Roman" w:hAnsi="Times New Roman" w:cs="Times New Roman"/>
          <w:sz w:val="28"/>
          <w:szCs w:val="28"/>
          <w:lang w:eastAsia="en-US"/>
        </w:rPr>
      </w:pPr>
      <w:r w:rsidRPr="00ED19A9">
        <w:rPr>
          <w:rFonts w:ascii="Times New Roman" w:hAnsi="Times New Roman" w:cs="Times New Roman"/>
          <w:b/>
          <w:bCs/>
          <w:sz w:val="28"/>
          <w:szCs w:val="28"/>
          <w:lang w:eastAsia="en-US"/>
        </w:rPr>
        <w:t>РЕШИЛ</w:t>
      </w:r>
      <w:r w:rsidRPr="00ED19A9">
        <w:rPr>
          <w:rFonts w:ascii="Times New Roman" w:hAnsi="Times New Roman" w:cs="Times New Roman"/>
          <w:sz w:val="28"/>
          <w:szCs w:val="28"/>
          <w:lang w:eastAsia="en-US"/>
        </w:rPr>
        <w:t>:</w:t>
      </w:r>
    </w:p>
    <w:p w:rsidR="00ED19A9" w:rsidRDefault="00E94AB8" w:rsidP="00E94AB8">
      <w:pPr>
        <w:spacing w:after="0" w:line="240" w:lineRule="auto"/>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ED19A9" w:rsidRPr="00ED19A9">
        <w:rPr>
          <w:rFonts w:ascii="Times New Roman" w:hAnsi="Times New Roman" w:cs="Times New Roman"/>
          <w:sz w:val="28"/>
          <w:szCs w:val="28"/>
          <w:lang w:eastAsia="en-US"/>
        </w:rPr>
        <w:t>1. Утвердить Порядок уплаты земельного налога на территории м</w:t>
      </w:r>
      <w:r w:rsidR="00160D51">
        <w:rPr>
          <w:rFonts w:ascii="Times New Roman" w:hAnsi="Times New Roman" w:cs="Times New Roman"/>
          <w:sz w:val="28"/>
          <w:szCs w:val="28"/>
          <w:lang w:eastAsia="en-US"/>
        </w:rPr>
        <w:t>униципального образования Красногвардей</w:t>
      </w:r>
      <w:r w:rsidR="00ED19A9" w:rsidRPr="00ED19A9">
        <w:rPr>
          <w:rFonts w:ascii="Times New Roman" w:hAnsi="Times New Roman" w:cs="Times New Roman"/>
          <w:sz w:val="28"/>
          <w:szCs w:val="28"/>
          <w:lang w:eastAsia="en-US"/>
        </w:rPr>
        <w:t xml:space="preserve">ское сельское поселение (приложение </w:t>
      </w:r>
      <w:r w:rsidR="007706D1">
        <w:rPr>
          <w:rFonts w:ascii="Times New Roman" w:hAnsi="Times New Roman" w:cs="Times New Roman"/>
          <w:sz w:val="28"/>
          <w:szCs w:val="28"/>
          <w:lang w:eastAsia="en-US"/>
        </w:rPr>
        <w:t>№ 1</w:t>
      </w:r>
      <w:r w:rsidR="00ED19A9" w:rsidRPr="00ED19A9">
        <w:rPr>
          <w:rFonts w:ascii="Times New Roman" w:hAnsi="Times New Roman" w:cs="Times New Roman"/>
          <w:sz w:val="28"/>
          <w:szCs w:val="28"/>
          <w:lang w:eastAsia="en-US"/>
        </w:rPr>
        <w:t>).</w:t>
      </w:r>
    </w:p>
    <w:p w:rsidR="00E94AB8" w:rsidRPr="00ED19A9" w:rsidRDefault="00E94AB8" w:rsidP="00ED19A9">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 Установить на территории Красногвардейского сельского поселения Советского района Республики Крым земельный налог на 2018</w:t>
      </w:r>
      <w:r w:rsidR="003B5231">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год согласно Положению о земельном налоге на территории Красногвардейского сельского поселения Советского района Республики Крым.</w:t>
      </w:r>
    </w:p>
    <w:p w:rsidR="00ED19A9" w:rsidRPr="00ED19A9" w:rsidRDefault="00E94AB8" w:rsidP="00ED19A9">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ED19A9" w:rsidRPr="00ED19A9">
        <w:rPr>
          <w:rFonts w:ascii="Times New Roman" w:hAnsi="Times New Roman" w:cs="Times New Roman"/>
          <w:sz w:val="28"/>
          <w:szCs w:val="28"/>
          <w:lang w:eastAsia="en-US"/>
        </w:rPr>
        <w:t xml:space="preserve">. Настоящее решение </w:t>
      </w:r>
      <w:r w:rsidR="00366C13">
        <w:rPr>
          <w:rFonts w:ascii="Times New Roman" w:hAnsi="Times New Roman" w:cs="Times New Roman"/>
          <w:sz w:val="28"/>
          <w:szCs w:val="28"/>
          <w:lang w:eastAsia="en-US"/>
        </w:rPr>
        <w:t>вступает в силу с 01 января 2018</w:t>
      </w:r>
      <w:r w:rsidR="001579C5">
        <w:rPr>
          <w:rFonts w:ascii="Times New Roman" w:hAnsi="Times New Roman" w:cs="Times New Roman"/>
          <w:sz w:val="28"/>
          <w:szCs w:val="28"/>
          <w:lang w:eastAsia="en-US"/>
        </w:rPr>
        <w:t xml:space="preserve"> года</w:t>
      </w:r>
      <w:r w:rsidR="00ED19A9" w:rsidRPr="00ED19A9">
        <w:rPr>
          <w:rFonts w:ascii="Times New Roman" w:hAnsi="Times New Roman" w:cs="Times New Roman"/>
          <w:sz w:val="28"/>
          <w:szCs w:val="28"/>
          <w:lang w:eastAsia="en-US"/>
        </w:rPr>
        <w:t>, но не ранее чем по истечении одного месяца со дня его официального опубликования.</w:t>
      </w:r>
    </w:p>
    <w:p w:rsidR="001579C5" w:rsidRPr="001579C5" w:rsidRDefault="00E94AB8" w:rsidP="001579C5">
      <w:pPr>
        <w:spacing w:after="0"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1579C5" w:rsidRPr="001579C5">
        <w:rPr>
          <w:rFonts w:ascii="Times New Roman" w:eastAsia="Times New Roman" w:hAnsi="Times New Roman" w:cs="Times New Roman"/>
          <w:color w:val="000000"/>
          <w:sz w:val="28"/>
          <w:szCs w:val="28"/>
        </w:rPr>
        <w:t>. Настоящее решение подлежит обнародованию на официальном Портале Правительства Республики Крым на странице Советского муниципального района sovmo.rk.gov.ru, в разделе –Муниципальные образования  Сов</w:t>
      </w:r>
      <w:r w:rsidR="00160D51">
        <w:rPr>
          <w:rFonts w:ascii="Times New Roman" w:eastAsia="Times New Roman" w:hAnsi="Times New Roman" w:cs="Times New Roman"/>
          <w:color w:val="000000"/>
          <w:sz w:val="28"/>
          <w:szCs w:val="28"/>
        </w:rPr>
        <w:t>етского района, подраздел Красногвардей</w:t>
      </w:r>
      <w:r w:rsidR="001579C5" w:rsidRPr="001579C5">
        <w:rPr>
          <w:rFonts w:ascii="Times New Roman" w:eastAsia="Times New Roman" w:hAnsi="Times New Roman" w:cs="Times New Roman"/>
          <w:color w:val="000000"/>
          <w:sz w:val="28"/>
          <w:szCs w:val="28"/>
        </w:rPr>
        <w:t>ское сельское поселение, а также</w:t>
      </w:r>
      <w:r w:rsidR="00160D51">
        <w:rPr>
          <w:rFonts w:ascii="Times New Roman" w:eastAsia="Times New Roman" w:hAnsi="Times New Roman" w:cs="Times New Roman"/>
          <w:color w:val="000000"/>
          <w:sz w:val="28"/>
          <w:szCs w:val="28"/>
        </w:rPr>
        <w:t xml:space="preserve"> на информационном стенде Красногвардей</w:t>
      </w:r>
      <w:r w:rsidR="001579C5" w:rsidRPr="001579C5">
        <w:rPr>
          <w:rFonts w:ascii="Times New Roman" w:eastAsia="Times New Roman" w:hAnsi="Times New Roman" w:cs="Times New Roman"/>
          <w:color w:val="000000"/>
          <w:sz w:val="28"/>
          <w:szCs w:val="28"/>
        </w:rPr>
        <w:t xml:space="preserve">ского сельского совета, расположенного по </w:t>
      </w:r>
      <w:r w:rsidR="00160D51">
        <w:rPr>
          <w:rFonts w:ascii="Times New Roman" w:eastAsia="Times New Roman" w:hAnsi="Times New Roman" w:cs="Times New Roman"/>
          <w:color w:val="000000"/>
          <w:sz w:val="28"/>
          <w:szCs w:val="28"/>
        </w:rPr>
        <w:t>адресу  Советский район, с</w:t>
      </w:r>
      <w:proofErr w:type="gramStart"/>
      <w:r w:rsidR="00160D51">
        <w:rPr>
          <w:rFonts w:ascii="Times New Roman" w:eastAsia="Times New Roman" w:hAnsi="Times New Roman" w:cs="Times New Roman"/>
          <w:color w:val="000000"/>
          <w:sz w:val="28"/>
          <w:szCs w:val="28"/>
        </w:rPr>
        <w:t>.К</w:t>
      </w:r>
      <w:proofErr w:type="gramEnd"/>
      <w:r w:rsidR="00160D51">
        <w:rPr>
          <w:rFonts w:ascii="Times New Roman" w:eastAsia="Times New Roman" w:hAnsi="Times New Roman" w:cs="Times New Roman"/>
          <w:color w:val="000000"/>
          <w:sz w:val="28"/>
          <w:szCs w:val="28"/>
        </w:rPr>
        <w:t>расногвардейское</w:t>
      </w:r>
      <w:r w:rsidR="001579C5" w:rsidRPr="001579C5">
        <w:rPr>
          <w:rFonts w:ascii="Times New Roman" w:eastAsia="Times New Roman" w:hAnsi="Times New Roman" w:cs="Times New Roman"/>
          <w:color w:val="000000"/>
          <w:sz w:val="28"/>
          <w:szCs w:val="28"/>
        </w:rPr>
        <w:t>,</w:t>
      </w:r>
      <w:r w:rsidR="00160D51">
        <w:rPr>
          <w:rFonts w:ascii="Times New Roman" w:eastAsia="Times New Roman" w:hAnsi="Times New Roman" w:cs="Times New Roman"/>
          <w:color w:val="000000"/>
          <w:sz w:val="28"/>
          <w:szCs w:val="28"/>
        </w:rPr>
        <w:t xml:space="preserve"> улица 60 лет Советской Армии</w:t>
      </w:r>
      <w:r w:rsidR="001579C5" w:rsidRPr="001579C5">
        <w:rPr>
          <w:rFonts w:ascii="Times New Roman" w:eastAsia="Times New Roman" w:hAnsi="Times New Roman" w:cs="Times New Roman"/>
          <w:color w:val="000000"/>
          <w:sz w:val="28"/>
          <w:szCs w:val="28"/>
        </w:rPr>
        <w:t xml:space="preserve"> дом № 3.</w:t>
      </w:r>
    </w:p>
    <w:p w:rsidR="001579C5" w:rsidRPr="001579C5" w:rsidRDefault="00E94AB8" w:rsidP="001579C5">
      <w:pPr>
        <w:spacing w:after="0" w:line="240" w:lineRule="auto"/>
        <w:ind w:right="-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en-US"/>
        </w:rPr>
        <w:t>5</w:t>
      </w:r>
      <w:r w:rsidR="001579C5" w:rsidRPr="001579C5">
        <w:rPr>
          <w:rFonts w:ascii="Times New Roman" w:eastAsia="Times New Roman" w:hAnsi="Times New Roman" w:cs="Times New Roman"/>
          <w:sz w:val="28"/>
          <w:szCs w:val="28"/>
          <w:lang w:eastAsia="en-US"/>
        </w:rPr>
        <w:t xml:space="preserve">. Контроль за исполнением настоящего решения возложить на </w:t>
      </w:r>
      <w:r w:rsidR="001579C5" w:rsidRPr="001579C5">
        <w:rPr>
          <w:rFonts w:ascii="Times New Roman" w:eastAsia="Times New Roman" w:hAnsi="Times New Roman" w:cs="Times New Roman"/>
          <w:sz w:val="28"/>
          <w:szCs w:val="28"/>
        </w:rPr>
        <w:t xml:space="preserve"> постоянную комиссию </w:t>
      </w:r>
      <w:proofErr w:type="gramStart"/>
      <w:r w:rsidR="001579C5" w:rsidRPr="001579C5">
        <w:rPr>
          <w:rFonts w:ascii="Times New Roman" w:eastAsia="Times New Roman" w:hAnsi="Times New Roman" w:cs="Times New Roman"/>
          <w:sz w:val="28"/>
          <w:szCs w:val="28"/>
        </w:rPr>
        <w:t>по земельно</w:t>
      </w:r>
      <w:proofErr w:type="gramEnd"/>
      <w:r w:rsidR="001579C5" w:rsidRPr="001579C5">
        <w:rPr>
          <w:rFonts w:ascii="Times New Roman" w:eastAsia="Times New Roman" w:hAnsi="Times New Roman" w:cs="Times New Roman"/>
          <w:sz w:val="28"/>
          <w:szCs w:val="28"/>
        </w:rPr>
        <w:t xml:space="preserve"> - имущественным отношения и финансовым вопросам.</w:t>
      </w:r>
      <w:bookmarkStart w:id="0" w:name="_GoBack"/>
      <w:bookmarkEnd w:id="0"/>
    </w:p>
    <w:p w:rsidR="004B38F2" w:rsidRPr="000E7895" w:rsidRDefault="004B38F2" w:rsidP="004B38F2">
      <w:pPr>
        <w:pStyle w:val="1"/>
        <w:jc w:val="both"/>
        <w:rPr>
          <w:rFonts w:ascii="Times New Roman" w:hAnsi="Times New Roman" w:cs="Times New Roman"/>
          <w:b/>
          <w:sz w:val="28"/>
          <w:szCs w:val="28"/>
        </w:rPr>
      </w:pPr>
      <w:r w:rsidRPr="000E7895">
        <w:rPr>
          <w:rFonts w:ascii="Times New Roman" w:hAnsi="Times New Roman" w:cs="Times New Roman"/>
          <w:b/>
          <w:sz w:val="28"/>
          <w:szCs w:val="28"/>
        </w:rPr>
        <w:t>Председатель Красногвардейского сельского совета-</w:t>
      </w:r>
    </w:p>
    <w:p w:rsidR="004B38F2" w:rsidRPr="000E7895" w:rsidRDefault="004B38F2" w:rsidP="004B38F2">
      <w:pPr>
        <w:pStyle w:val="1"/>
        <w:jc w:val="both"/>
        <w:rPr>
          <w:rFonts w:ascii="Times New Roman" w:hAnsi="Times New Roman" w:cs="Times New Roman"/>
          <w:b/>
          <w:sz w:val="28"/>
          <w:szCs w:val="28"/>
        </w:rPr>
      </w:pPr>
      <w:r w:rsidRPr="000E7895">
        <w:rPr>
          <w:rFonts w:ascii="Times New Roman" w:hAnsi="Times New Roman" w:cs="Times New Roman"/>
          <w:b/>
          <w:sz w:val="28"/>
          <w:szCs w:val="28"/>
        </w:rPr>
        <w:t>Глава администрации</w:t>
      </w:r>
    </w:p>
    <w:p w:rsidR="004B38F2" w:rsidRPr="000E7895" w:rsidRDefault="004B38F2" w:rsidP="004B38F2">
      <w:pPr>
        <w:pStyle w:val="1"/>
        <w:rPr>
          <w:rFonts w:ascii="Times New Roman" w:hAnsi="Times New Roman" w:cs="Times New Roman"/>
          <w:b/>
          <w:sz w:val="28"/>
          <w:szCs w:val="28"/>
        </w:rPr>
      </w:pPr>
      <w:r w:rsidRPr="000E7895">
        <w:rPr>
          <w:rFonts w:ascii="Times New Roman" w:hAnsi="Times New Roman" w:cs="Times New Roman"/>
          <w:b/>
          <w:sz w:val="28"/>
          <w:szCs w:val="28"/>
        </w:rPr>
        <w:t>Красногвардейского сельского поселения                            Л.Н.Шкурина</w:t>
      </w:r>
    </w:p>
    <w:p w:rsidR="00E94AB8" w:rsidRDefault="00E94AB8" w:rsidP="00E94AB8">
      <w:pPr>
        <w:spacing w:after="0" w:line="240" w:lineRule="auto"/>
        <w:ind w:right="-1"/>
        <w:jc w:val="both"/>
        <w:rPr>
          <w:rFonts w:ascii="Times New Roman" w:hAnsi="Times New Roman" w:cs="Times New Roman"/>
          <w:sz w:val="28"/>
          <w:szCs w:val="28"/>
          <w:lang w:eastAsia="en-US"/>
        </w:rPr>
      </w:pPr>
    </w:p>
    <w:p w:rsidR="00ED19A9" w:rsidRPr="00ED19A9" w:rsidRDefault="00ED19A9" w:rsidP="00ED19A9">
      <w:pPr>
        <w:spacing w:after="0" w:line="240" w:lineRule="auto"/>
        <w:ind w:left="5954" w:right="-1"/>
        <w:jc w:val="both"/>
        <w:rPr>
          <w:rFonts w:ascii="Times New Roman" w:hAnsi="Times New Roman" w:cs="Times New Roman"/>
          <w:sz w:val="28"/>
          <w:szCs w:val="28"/>
          <w:lang w:eastAsia="en-US"/>
        </w:rPr>
      </w:pPr>
      <w:r w:rsidRPr="00ED19A9">
        <w:rPr>
          <w:rFonts w:ascii="Times New Roman" w:hAnsi="Times New Roman" w:cs="Times New Roman"/>
          <w:sz w:val="28"/>
          <w:szCs w:val="28"/>
          <w:lang w:eastAsia="en-US"/>
        </w:rPr>
        <w:t xml:space="preserve">Приложение </w:t>
      </w:r>
    </w:p>
    <w:p w:rsidR="00ED19A9" w:rsidRPr="00ED19A9" w:rsidRDefault="00ED19A9" w:rsidP="005F4458">
      <w:pPr>
        <w:spacing w:after="0" w:line="240" w:lineRule="auto"/>
        <w:ind w:left="5954" w:right="-1"/>
        <w:rPr>
          <w:rFonts w:ascii="Times New Roman" w:hAnsi="Times New Roman" w:cs="Times New Roman"/>
          <w:sz w:val="28"/>
          <w:szCs w:val="28"/>
          <w:lang w:eastAsia="en-US"/>
        </w:rPr>
      </w:pPr>
      <w:r w:rsidRPr="00ED19A9">
        <w:rPr>
          <w:rFonts w:ascii="Times New Roman" w:hAnsi="Times New Roman" w:cs="Times New Roman"/>
          <w:sz w:val="28"/>
          <w:szCs w:val="28"/>
          <w:lang w:eastAsia="en-US"/>
        </w:rPr>
        <w:t>к решению сессии</w:t>
      </w:r>
    </w:p>
    <w:p w:rsidR="00ED19A9" w:rsidRPr="00ED19A9" w:rsidRDefault="00160D51" w:rsidP="005F4458">
      <w:pPr>
        <w:spacing w:after="0" w:line="240" w:lineRule="auto"/>
        <w:ind w:left="5954" w:right="-1"/>
        <w:rPr>
          <w:rFonts w:ascii="Times New Roman" w:hAnsi="Times New Roman" w:cs="Times New Roman"/>
          <w:sz w:val="28"/>
          <w:szCs w:val="28"/>
          <w:lang w:eastAsia="en-US"/>
        </w:rPr>
      </w:pPr>
      <w:r>
        <w:rPr>
          <w:rFonts w:ascii="Times New Roman" w:hAnsi="Times New Roman" w:cs="Times New Roman"/>
          <w:sz w:val="28"/>
          <w:szCs w:val="28"/>
          <w:lang w:eastAsia="en-US"/>
        </w:rPr>
        <w:t>Красногвардей</w:t>
      </w:r>
      <w:r w:rsidR="00ED19A9" w:rsidRPr="00ED19A9">
        <w:rPr>
          <w:rFonts w:ascii="Times New Roman" w:hAnsi="Times New Roman" w:cs="Times New Roman"/>
          <w:sz w:val="28"/>
          <w:szCs w:val="28"/>
          <w:lang w:eastAsia="en-US"/>
        </w:rPr>
        <w:t>ского сельского совета</w:t>
      </w:r>
    </w:p>
    <w:p w:rsidR="00ED19A9" w:rsidRPr="00ED19A9" w:rsidRDefault="00366C13" w:rsidP="00ED19A9">
      <w:pPr>
        <w:spacing w:after="0" w:line="240" w:lineRule="auto"/>
        <w:ind w:left="5954"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от </w:t>
      </w:r>
      <w:r w:rsidR="00160D51">
        <w:rPr>
          <w:rFonts w:ascii="Times New Roman" w:hAnsi="Times New Roman" w:cs="Times New Roman"/>
          <w:sz w:val="28"/>
          <w:szCs w:val="28"/>
          <w:lang w:eastAsia="en-US"/>
        </w:rPr>
        <w:t>21</w:t>
      </w:r>
      <w:r>
        <w:rPr>
          <w:rFonts w:ascii="Times New Roman" w:hAnsi="Times New Roman" w:cs="Times New Roman"/>
          <w:sz w:val="28"/>
          <w:szCs w:val="28"/>
          <w:lang w:eastAsia="en-US"/>
        </w:rPr>
        <w:t>.11.2017 г. №</w:t>
      </w:r>
      <w:r w:rsidR="004B38F2">
        <w:rPr>
          <w:rFonts w:ascii="Times New Roman" w:hAnsi="Times New Roman" w:cs="Times New Roman"/>
          <w:sz w:val="28"/>
          <w:szCs w:val="28"/>
          <w:lang w:eastAsia="en-US"/>
        </w:rPr>
        <w:t>11</w:t>
      </w:r>
      <w:r>
        <w:rPr>
          <w:rFonts w:ascii="Times New Roman" w:hAnsi="Times New Roman" w:cs="Times New Roman"/>
          <w:sz w:val="28"/>
          <w:szCs w:val="28"/>
          <w:lang w:eastAsia="en-US"/>
        </w:rPr>
        <w:t xml:space="preserve"> </w:t>
      </w:r>
    </w:p>
    <w:p w:rsidR="00ED19A9" w:rsidRPr="00ED19A9" w:rsidRDefault="00ED19A9" w:rsidP="00ED19A9">
      <w:pPr>
        <w:spacing w:after="0" w:line="240" w:lineRule="auto"/>
        <w:ind w:right="-1" w:firstLine="567"/>
        <w:jc w:val="right"/>
        <w:rPr>
          <w:rFonts w:ascii="Times New Roman" w:hAnsi="Times New Roman" w:cs="Times New Roman"/>
          <w:sz w:val="28"/>
          <w:szCs w:val="28"/>
          <w:lang w:eastAsia="en-US"/>
        </w:rPr>
      </w:pPr>
    </w:p>
    <w:p w:rsidR="00FB5EE1" w:rsidRPr="00ED19A9" w:rsidRDefault="00FB5EE1" w:rsidP="00FB5EE1">
      <w:pPr>
        <w:spacing w:after="0" w:line="240" w:lineRule="auto"/>
        <w:ind w:right="-1" w:firstLine="567"/>
        <w:jc w:val="right"/>
        <w:rPr>
          <w:rFonts w:ascii="Times New Roman" w:hAnsi="Times New Roman" w:cs="Times New Roman"/>
          <w:sz w:val="28"/>
          <w:szCs w:val="28"/>
          <w:lang w:eastAsia="en-US"/>
        </w:rPr>
      </w:pPr>
    </w:p>
    <w:p w:rsidR="00FB5EE1" w:rsidRPr="00ED19A9" w:rsidRDefault="00FB5EE1" w:rsidP="00FB5EE1">
      <w:pPr>
        <w:spacing w:after="0" w:line="240" w:lineRule="auto"/>
        <w:ind w:right="-1"/>
        <w:jc w:val="center"/>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ПОРЯДОК</w:t>
      </w:r>
    </w:p>
    <w:p w:rsidR="00FB5EE1" w:rsidRPr="00ED19A9" w:rsidRDefault="00FB5EE1" w:rsidP="00FB5EE1">
      <w:pPr>
        <w:spacing w:after="0" w:line="240" w:lineRule="auto"/>
        <w:ind w:right="-1"/>
        <w:jc w:val="center"/>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уплаты земельного налога на территории м</w:t>
      </w:r>
      <w:r w:rsidR="00160D51">
        <w:rPr>
          <w:rFonts w:ascii="Times New Roman" w:hAnsi="Times New Roman" w:cs="Times New Roman"/>
          <w:b/>
          <w:sz w:val="28"/>
          <w:szCs w:val="28"/>
          <w:lang w:eastAsia="en-US"/>
        </w:rPr>
        <w:t>униципального образования Красногвардей</w:t>
      </w:r>
      <w:r w:rsidRPr="00ED19A9">
        <w:rPr>
          <w:rFonts w:ascii="Times New Roman" w:hAnsi="Times New Roman" w:cs="Times New Roman"/>
          <w:b/>
          <w:sz w:val="28"/>
          <w:szCs w:val="28"/>
          <w:lang w:eastAsia="en-US"/>
        </w:rPr>
        <w:t>ское сельское поселение</w:t>
      </w:r>
    </w:p>
    <w:p w:rsidR="00FB5EE1" w:rsidRPr="00ED19A9" w:rsidRDefault="00FB5EE1" w:rsidP="00FB5EE1">
      <w:pPr>
        <w:spacing w:after="0" w:line="240" w:lineRule="auto"/>
        <w:ind w:right="-1" w:firstLine="567"/>
        <w:jc w:val="center"/>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1. Общие положения</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1.1. Земельный налог (далее - налог) устанавливается, вводится в действие и прекращает действовать в соответствии с Налоговым кодексом Российской Федерации и настоящим Порядком, обязателен к уплате на территории м</w:t>
      </w:r>
      <w:r w:rsidR="00160D51">
        <w:rPr>
          <w:rFonts w:ascii="Times New Roman" w:hAnsi="Times New Roman" w:cs="Times New Roman"/>
          <w:sz w:val="28"/>
          <w:szCs w:val="28"/>
          <w:lang w:eastAsia="en-US"/>
        </w:rPr>
        <w:t>униципального образования Красногвардей</w:t>
      </w:r>
      <w:r>
        <w:rPr>
          <w:rFonts w:ascii="Times New Roman" w:hAnsi="Times New Roman" w:cs="Times New Roman"/>
          <w:sz w:val="28"/>
          <w:szCs w:val="28"/>
          <w:lang w:eastAsia="en-US"/>
        </w:rPr>
        <w:t>ское сельское поселение.</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1.2. </w:t>
      </w:r>
      <w:proofErr w:type="gramStart"/>
      <w:r>
        <w:rPr>
          <w:rFonts w:ascii="Times New Roman" w:hAnsi="Times New Roman" w:cs="Times New Roman"/>
          <w:sz w:val="28"/>
          <w:szCs w:val="28"/>
          <w:lang w:eastAsia="en-US"/>
        </w:rPr>
        <w:t>Налогоплательщиками налога являются организации и физические лица, обладающие земельными участками, признаваемыми объектом налогообложения в соответствии со ст. 389 Налогового кодекса Российской Федерации, на праве собственности, праве постоянного (бессрочного) пользования или праве пожизненного наследуемого владения.</w:t>
      </w:r>
      <w:proofErr w:type="gramEnd"/>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1.3. Не признаются налогоплательщиками организации и физические лица в отношении земельных участков, находящихся у них на праве безвозмездного пользования, в том числе праве безвозмездного срочного пользования, или переданных им по договору аренды.</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1.4. Объектом налогообложения являются земельные участки, расположенные на территории м</w:t>
      </w:r>
      <w:r w:rsidR="00160D51">
        <w:rPr>
          <w:rFonts w:ascii="Times New Roman" w:hAnsi="Times New Roman" w:cs="Times New Roman"/>
          <w:sz w:val="28"/>
          <w:szCs w:val="28"/>
          <w:lang w:eastAsia="en-US"/>
        </w:rPr>
        <w:t>униципального образования Красногвардей</w:t>
      </w:r>
      <w:r>
        <w:rPr>
          <w:rFonts w:ascii="Times New Roman" w:hAnsi="Times New Roman" w:cs="Times New Roman"/>
          <w:sz w:val="28"/>
          <w:szCs w:val="28"/>
          <w:lang w:eastAsia="en-US"/>
        </w:rPr>
        <w:t>ское сельское поселение Советского района.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1.5. Не признаются объектом налогообложения:</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 земельные участки, изъятые из оборота в соответствии с законодательством Российской Федерации;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2) земельные участки, ограниченные в обороте в соответствии с законодательством Российской Федерации, которые заняты особо </w:t>
      </w:r>
      <w:proofErr w:type="gramStart"/>
      <w:r>
        <w:rPr>
          <w:rFonts w:ascii="Times New Roman" w:hAnsi="Times New Roman" w:cs="Times New Roman"/>
          <w:sz w:val="28"/>
          <w:szCs w:val="28"/>
          <w:lang w:eastAsia="en-US"/>
        </w:rPr>
        <w:t>ценными</w:t>
      </w:r>
      <w:proofErr w:type="gramEnd"/>
      <w:r>
        <w:rPr>
          <w:rFonts w:ascii="Times New Roman" w:hAnsi="Times New Roman" w:cs="Times New Roman"/>
          <w:sz w:val="28"/>
          <w:szCs w:val="28"/>
          <w:lang w:eastAsia="en-US"/>
        </w:rPr>
        <w:t xml:space="preserve">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 земельные участки из состава земель лесного фонда;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 земельные участки, ограниченные в обороте в соответствии с законодательством Российской Федерации, занятые находящимися в государственной собственности водными объектами в составе водного фонда;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 земельные участки, входящие в состав общего имущества многоквартирного дома.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1.6. Налоговая база определяется в отношении каждого земельного участка как его кадастровая стоимость по состоянию на 1 января года, являющегося налоговым периодом.</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В отношении земельного участка, образованного в течение налогового периода, налоговая база в данном налоговом периоде определяется как его кадастровая стоимость на дату постановки такого земельного участка на государственный кадастровый учет.</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1.7. Величина налоговых ставок по налогу определяется в процентном отношении от налоговой базы.</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1.8. </w:t>
      </w:r>
      <w:proofErr w:type="gramStart"/>
      <w:r>
        <w:rPr>
          <w:rFonts w:ascii="Times New Roman" w:hAnsi="Times New Roman" w:cs="Times New Roman"/>
          <w:sz w:val="28"/>
          <w:szCs w:val="28"/>
          <w:lang w:eastAsia="en-US"/>
        </w:rPr>
        <w:t>До 1 января года, следующего за годом утверждения на территориях и города федерального значения Севастополя результатов массовой нормативной цены земельных участков, налоговая база в отношении земельных участков, расположенных на территориях указанных субъектов Российской Федерации, определяется на основе нормативной цены земли, установленной на 1 января соответствующего налогового периода органами исполнительной власти и города федерального значения Севастополя.</w:t>
      </w:r>
      <w:proofErr w:type="gramEnd"/>
    </w:p>
    <w:p w:rsidR="00FB5EE1" w:rsidRDefault="00FB5EE1" w:rsidP="00FB5EE1">
      <w:pPr>
        <w:spacing w:after="0" w:line="240" w:lineRule="auto"/>
        <w:ind w:right="-1" w:firstLine="709"/>
        <w:jc w:val="center"/>
        <w:rPr>
          <w:rFonts w:ascii="Times New Roman" w:hAnsi="Times New Roman" w:cs="Times New Roman"/>
          <w:b/>
          <w:sz w:val="28"/>
          <w:szCs w:val="28"/>
          <w:lang w:eastAsia="en-US"/>
        </w:rPr>
      </w:pPr>
      <w:bookmarkStart w:id="1" w:name="bookmark0"/>
      <w:r>
        <w:rPr>
          <w:rFonts w:ascii="Times New Roman" w:hAnsi="Times New Roman" w:cs="Times New Roman"/>
          <w:b/>
          <w:sz w:val="28"/>
          <w:szCs w:val="28"/>
          <w:lang w:eastAsia="en-US"/>
        </w:rPr>
        <w:t>2. Налоговые ставки</w:t>
      </w:r>
      <w:bookmarkEnd w:id="1"/>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2.1. Установить налоговые ставки, взимаемые за пользование земельными участками в зависимости от их нормативной цены:</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2.1.1. 0,3% в отношении земельных участков:</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proofErr w:type="gramStart"/>
      <w:r>
        <w:rPr>
          <w:rFonts w:ascii="Times New Roman" w:hAnsi="Times New Roman" w:cs="Times New Roman"/>
          <w:sz w:val="28"/>
          <w:szCs w:val="28"/>
          <w:lang w:eastAsia="en-US"/>
        </w:rPr>
        <w:t>занятых</w:t>
      </w:r>
      <w:proofErr w:type="gramEnd"/>
      <w:r>
        <w:rPr>
          <w:rFonts w:ascii="Times New Roman" w:hAnsi="Times New Roman" w:cs="Times New Roman"/>
          <w:sz w:val="28"/>
          <w:szCs w:val="28"/>
          <w:lang w:eastAsia="en-US"/>
        </w:rPr>
        <w:t xml:space="preserve">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proofErr w:type="gramStart"/>
      <w:r>
        <w:rPr>
          <w:rFonts w:ascii="Times New Roman" w:hAnsi="Times New Roman" w:cs="Times New Roman"/>
          <w:sz w:val="28"/>
          <w:szCs w:val="28"/>
          <w:lang w:eastAsia="en-US"/>
        </w:rPr>
        <w:t>приобретенных</w:t>
      </w:r>
      <w:proofErr w:type="gramEnd"/>
      <w:r>
        <w:rPr>
          <w:rFonts w:ascii="Times New Roman" w:hAnsi="Times New Roman" w:cs="Times New Roman"/>
          <w:sz w:val="28"/>
          <w:szCs w:val="28"/>
          <w:lang w:eastAsia="en-US"/>
        </w:rPr>
        <w:t xml:space="preserve"> (предоставленных) для личного подсобного хозяйства, садоводства, огородничества или животноводства, а также дачного хозяйства;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bookmarkStart w:id="2" w:name="bookmark3"/>
      <w:r>
        <w:rPr>
          <w:rFonts w:ascii="Times New Roman" w:hAnsi="Times New Roman" w:cs="Times New Roman"/>
          <w:sz w:val="28"/>
          <w:szCs w:val="28"/>
          <w:lang w:eastAsia="en-US"/>
        </w:rPr>
        <w:t>2.1.2. 1,5% в отношении прочих земельных участков.</w:t>
      </w:r>
      <w:bookmarkEnd w:id="2"/>
    </w:p>
    <w:p w:rsidR="00FB5EE1" w:rsidRDefault="00FB5EE1" w:rsidP="00FB5EE1">
      <w:pPr>
        <w:spacing w:after="0" w:line="240" w:lineRule="auto"/>
        <w:ind w:right="-1" w:firstLine="709"/>
        <w:jc w:val="center"/>
        <w:rPr>
          <w:rFonts w:ascii="Times New Roman" w:hAnsi="Times New Roman" w:cs="Times New Roman"/>
          <w:b/>
          <w:sz w:val="28"/>
          <w:szCs w:val="28"/>
          <w:lang w:eastAsia="en-US"/>
        </w:rPr>
      </w:pPr>
      <w:bookmarkStart w:id="3" w:name="bookmark4"/>
      <w:r>
        <w:rPr>
          <w:rFonts w:ascii="Times New Roman" w:hAnsi="Times New Roman" w:cs="Times New Roman"/>
          <w:b/>
          <w:sz w:val="28"/>
          <w:szCs w:val="28"/>
          <w:lang w:eastAsia="en-US"/>
        </w:rPr>
        <w:t>3. Налоговый период. Отчетный период.</w:t>
      </w:r>
      <w:bookmarkEnd w:id="3"/>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3.1. Налоговым периодом признается календарный год.</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3.2. Отчетными периодами для налогоплательщиков-организаций признаются первый квартал, второй квартал и третий квартал календарного года.</w:t>
      </w:r>
    </w:p>
    <w:p w:rsidR="00FB5EE1" w:rsidRDefault="00FB5EE1" w:rsidP="00FB5EE1">
      <w:pPr>
        <w:spacing w:after="0" w:line="240" w:lineRule="auto"/>
        <w:ind w:right="-1" w:firstLine="709"/>
        <w:jc w:val="center"/>
        <w:rPr>
          <w:rFonts w:ascii="Times New Roman" w:hAnsi="Times New Roman" w:cs="Times New Roman"/>
          <w:b/>
          <w:sz w:val="28"/>
          <w:szCs w:val="28"/>
          <w:lang w:eastAsia="en-US"/>
        </w:rPr>
      </w:pPr>
      <w:bookmarkStart w:id="4" w:name="bookmark5"/>
      <w:r>
        <w:rPr>
          <w:rFonts w:ascii="Times New Roman" w:hAnsi="Times New Roman" w:cs="Times New Roman"/>
          <w:b/>
          <w:sz w:val="28"/>
          <w:szCs w:val="28"/>
          <w:lang w:eastAsia="en-US"/>
        </w:rPr>
        <w:t>4. Порядок исчисления и сроки уплаты налога</w:t>
      </w:r>
      <w:bookmarkEnd w:id="4"/>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 Установить следующий порядок и сроки уплаты налога и авансовых платежей по налогу:</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4.1.1. В течение налогового периода налогоплательщики - организации уплачивают авансовые платежи по земельному налогу в срок не позднее 30 апреля, 30 июля, 30 октября. Налог, подлежащий уплате по истечении </w:t>
      </w:r>
      <w:r>
        <w:rPr>
          <w:rFonts w:ascii="Times New Roman" w:hAnsi="Times New Roman" w:cs="Times New Roman"/>
          <w:sz w:val="28"/>
          <w:szCs w:val="28"/>
          <w:lang w:eastAsia="en-US"/>
        </w:rPr>
        <w:lastRenderedPageBreak/>
        <w:t>налогового периода, уплачивается не позднее 10 февраля года, следующего за истекшим налоговым периодом, налоговые декларации по налогу предоставляются налогоплательщиками не позднее 01 февраля года, следующего за истекшим налоговым периодом.</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4.1.2. Налогоплательщики - физические лица уплачивают налог по итогам налогового периода не позднее 1 декабря года, следующего за истекшим налоговым периодом, на основании налогового уведомления, направляемого налоговым органом.</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4.1.3. Налогоплательщики - физические лица, своевременно не привлеченные к уплате налога, уплачивают этот налог не более чем за три налоговых периода, предшествующих календарному году направления налогового уведомления. Пересмотр неправильно произведенного налогообложения допускается не более чем за три налоговых периода предшествующих календарному году направления налогового уведомления.</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4.1.4. Порядок исчисления налога определяется в соответствии со ст. 396 Налогового кодекса РФ.</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Сумма налога исчисляется по истечении налогового периода как соответствующая налоговой ставке процентная доля налоговой базы, если иное не предусмотрено пунктами 15 и 16 ч. 1 ст. 396 НК РФ. Налогоплательщики - организации исчисляют сумму налога (сумму авансовых платежей по налогу) самостоятельно.</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Сумма налога, подлежащая уплате в бюджет налогоплательщиками - физическими лицами, исчисляется налоговыми органами.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Сумма налога, подлежащая уплате в бюджет по итогам налогового периода, определяется налогоплательщиками-организациями как разница между суммой налога, исчисленной в соответствии с пунктом 1 статьи 396 НК РФ, и суммами подлежащих уплате в течение налогового периода авансовых платежей по налогу.</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Налогоплательщики, в отношении которых отчетный период определен как квартал, исчисляют суммы авансовых платежей по налогу по истечении первого, второго и третьего квартала текущего налогового периода как одну четвертую соответствующей налоговой ставки процентной доли кадастровой стоимости (нормативной цены) земельного участка по состоянию на 1 января года, являющегося налоговым периодом.</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В случае возникновения (прекращения) у налогоплательщика в течение налогового (отчетного) периода права собственности (постоянного (бессрочного) пользования, пожизненного наследуемого владения) на земельный участок (его долю) исчисление суммы налога (суммы авансового платежа по налогу) в отношении данного земельного участка производится с учетом коэффициента, определяемого как отношение числа полных месяцев, в течение которых этот земельный участок находился в собственности (постоянном (бессрочном) пользовании, пожизненном</w:t>
      </w:r>
      <w:proofErr w:type="gramEnd"/>
      <w:r>
        <w:rPr>
          <w:rFonts w:ascii="Times New Roman" w:hAnsi="Times New Roman" w:cs="Times New Roman"/>
          <w:sz w:val="28"/>
          <w:szCs w:val="28"/>
          <w:lang w:eastAsia="en-US"/>
        </w:rPr>
        <w:t xml:space="preserve"> наследуемом </w:t>
      </w:r>
      <w:proofErr w:type="gramStart"/>
      <w:r>
        <w:rPr>
          <w:rFonts w:ascii="Times New Roman" w:hAnsi="Times New Roman" w:cs="Times New Roman"/>
          <w:sz w:val="28"/>
          <w:szCs w:val="28"/>
          <w:lang w:eastAsia="en-US"/>
        </w:rPr>
        <w:t>владении</w:t>
      </w:r>
      <w:proofErr w:type="gramEnd"/>
      <w:r>
        <w:rPr>
          <w:rFonts w:ascii="Times New Roman" w:hAnsi="Times New Roman" w:cs="Times New Roman"/>
          <w:sz w:val="28"/>
          <w:szCs w:val="28"/>
          <w:lang w:eastAsia="en-US"/>
        </w:rPr>
        <w:t>) налогоплательщика, к числу календарных месяцев в налоговом (отчетном) периоде.</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Если возникновение права собственности (постоянного (бессрочного) пользования, пожизненного наследуемого владения) на земельный участок (его </w:t>
      </w:r>
      <w:r>
        <w:rPr>
          <w:rFonts w:ascii="Times New Roman" w:hAnsi="Times New Roman" w:cs="Times New Roman"/>
          <w:sz w:val="28"/>
          <w:szCs w:val="28"/>
          <w:lang w:eastAsia="en-US"/>
        </w:rPr>
        <w:lastRenderedPageBreak/>
        <w:t xml:space="preserve">долю) произошло до 15-го числа соответствующего месяца включительно или прекращение указанного права произошло после 15-го числа соответствующего месяца, </w:t>
      </w:r>
      <w:proofErr w:type="gramStart"/>
      <w:r>
        <w:rPr>
          <w:rFonts w:ascii="Times New Roman" w:hAnsi="Times New Roman" w:cs="Times New Roman"/>
          <w:sz w:val="28"/>
          <w:szCs w:val="28"/>
          <w:lang w:eastAsia="en-US"/>
        </w:rPr>
        <w:t>за полный месяц</w:t>
      </w:r>
      <w:proofErr w:type="gramEnd"/>
      <w:r>
        <w:rPr>
          <w:rFonts w:ascii="Times New Roman" w:hAnsi="Times New Roman" w:cs="Times New Roman"/>
          <w:sz w:val="28"/>
          <w:szCs w:val="28"/>
          <w:lang w:eastAsia="en-US"/>
        </w:rPr>
        <w:t xml:space="preserve"> принимается месяц возникновения (прекращения) указанного права.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Если возникновение права собственности (постоянного (бессрочного) пользования, пожизненного наследуемого владения) на земельный участок (его долю) произошло после 15-го числа соответствующего месяца или прекращение указанного права произошло до 15-го числа соответствующего месяца включительно, месяц возникновения (прекращения) указанного права не учитывается при определении коэффициента, указанного в настоящем пункте.</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В отношении земельного участка (его доли), перешедшего (перешедшей) по наследству к физическому лицу, налог исчисляется, начиная с месяца открытия наследства.</w:t>
      </w:r>
      <w:proofErr w:type="gramEnd"/>
    </w:p>
    <w:p w:rsidR="00FB5EE1" w:rsidRDefault="00FB5EE1" w:rsidP="00FB5EE1">
      <w:pPr>
        <w:spacing w:after="0" w:line="240" w:lineRule="auto"/>
        <w:ind w:right="-1" w:firstLine="709"/>
        <w:jc w:val="both"/>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В случае возникновения (прекращения) у налогоплательщиков в течение налогового (отчетного) периода права на налоговую льготу исчисление суммы налога (суммы авансового платежа по налогу) в отношении земельного участка, по которому предоставляется право на налоговую льготу,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(отчетном) периоде.</w:t>
      </w:r>
      <w:proofErr w:type="gramEnd"/>
      <w:r>
        <w:rPr>
          <w:rFonts w:ascii="Times New Roman" w:hAnsi="Times New Roman" w:cs="Times New Roman"/>
          <w:sz w:val="28"/>
          <w:szCs w:val="28"/>
          <w:lang w:eastAsia="en-US"/>
        </w:rPr>
        <w:t xml:space="preserve"> При этом месяц возникновения права на налоговую льготу, а также месяц прекращения указанного права принимается </w:t>
      </w:r>
      <w:proofErr w:type="gramStart"/>
      <w:r>
        <w:rPr>
          <w:rFonts w:ascii="Times New Roman" w:hAnsi="Times New Roman" w:cs="Times New Roman"/>
          <w:sz w:val="28"/>
          <w:szCs w:val="28"/>
          <w:lang w:eastAsia="en-US"/>
        </w:rPr>
        <w:t>за полный месяц</w:t>
      </w:r>
      <w:proofErr w:type="gramEnd"/>
      <w:r>
        <w:rPr>
          <w:rFonts w:ascii="Times New Roman" w:hAnsi="Times New Roman" w:cs="Times New Roman"/>
          <w:sz w:val="28"/>
          <w:szCs w:val="28"/>
          <w:lang w:eastAsia="en-US"/>
        </w:rPr>
        <w:t>.</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индивидуального жилищного строительства, осуществляемого физическими лицами, исчисление суммы налога (суммы авансовых платежей по налогу) производится с учетом коэффициента 2 в течение трехлетнего срока </w:t>
      </w:r>
      <w:proofErr w:type="gramStart"/>
      <w:r>
        <w:rPr>
          <w:rFonts w:ascii="Times New Roman" w:hAnsi="Times New Roman" w:cs="Times New Roman"/>
          <w:sz w:val="28"/>
          <w:szCs w:val="28"/>
          <w:lang w:eastAsia="en-US"/>
        </w:rPr>
        <w:t>строительства</w:t>
      </w:r>
      <w:proofErr w:type="gramEnd"/>
      <w:r>
        <w:rPr>
          <w:rFonts w:ascii="Times New Roman" w:hAnsi="Times New Roman" w:cs="Times New Roman"/>
          <w:sz w:val="28"/>
          <w:szCs w:val="28"/>
          <w:lang w:eastAsia="en-US"/>
        </w:rPr>
        <w:t xml:space="preserve">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В случае завершения такого жилищного строительства и государственной регистрации прав на построенный объект недвижимости до истечения трехлетнего срока строительства сумма налога, уплаченного за этот период сверх суммы налога, исчисленной с учетом коэффициента 1, признается суммой излишне уплаченного налога и подлежит зачету (возврату) налогоплательщику в общеустановленном порядке.</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индивидуального жилищного строительства, осуществляемого физическими лицами, исчисление суммы налога (суммы авансовых платежей по налогу) производится с учетом коэффициента 4 в течение периода, превышающего трехлетний срок строительства, вплоть до даты государственной регистрации прав на построенный объект недвижимости.</w:t>
      </w:r>
      <w:proofErr w:type="gramEnd"/>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4.1.5. </w:t>
      </w:r>
      <w:proofErr w:type="gramStart"/>
      <w:r>
        <w:rPr>
          <w:rFonts w:ascii="Times New Roman" w:hAnsi="Times New Roman" w:cs="Times New Roman"/>
          <w:sz w:val="28"/>
          <w:szCs w:val="28"/>
          <w:lang w:eastAsia="en-US"/>
        </w:rPr>
        <w:t>В случае возникновения (прекращения) у налогоплательщиков в течение налогового (отчетного) периода права на налоговую льготу исчисление суммы налога (суммы авансового платежа по налогу) в отношении земельного участка, по которому предоставляется право на налоговую льготу,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(отчетном) периоде.</w:t>
      </w:r>
      <w:proofErr w:type="gramEnd"/>
      <w:r>
        <w:rPr>
          <w:rFonts w:ascii="Times New Roman" w:hAnsi="Times New Roman" w:cs="Times New Roman"/>
          <w:sz w:val="28"/>
          <w:szCs w:val="28"/>
          <w:lang w:eastAsia="en-US"/>
        </w:rPr>
        <w:t xml:space="preserve"> При этом месяц возникновения права на налоговую льготу, а также месяц прекращения указанного права принимается </w:t>
      </w:r>
      <w:proofErr w:type="gramStart"/>
      <w:r>
        <w:rPr>
          <w:rFonts w:ascii="Times New Roman" w:hAnsi="Times New Roman" w:cs="Times New Roman"/>
          <w:sz w:val="28"/>
          <w:szCs w:val="28"/>
          <w:lang w:eastAsia="en-US"/>
        </w:rPr>
        <w:t>за полный месяц</w:t>
      </w:r>
      <w:proofErr w:type="gramEnd"/>
      <w:r>
        <w:rPr>
          <w:rFonts w:ascii="Times New Roman" w:hAnsi="Times New Roman" w:cs="Times New Roman"/>
          <w:sz w:val="28"/>
          <w:szCs w:val="28"/>
          <w:lang w:eastAsia="en-US"/>
        </w:rPr>
        <w:t>.</w:t>
      </w:r>
    </w:p>
    <w:p w:rsidR="00FB5EE1" w:rsidRDefault="00FB5EE1" w:rsidP="00FB5EE1">
      <w:pPr>
        <w:spacing w:after="0" w:line="240" w:lineRule="auto"/>
        <w:ind w:right="-1" w:firstLine="709"/>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5. Налоговые льготы по уплате налога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5.1. Освобождаются от налогообложения субъекты, перечисленные в статье 395 Налогового кодекса Российской Федерации.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5.2. </w:t>
      </w:r>
      <w:r w:rsidRPr="00B0705F">
        <w:rPr>
          <w:rFonts w:ascii="Times New Roman" w:hAnsi="Times New Roman" w:cs="Times New Roman"/>
          <w:sz w:val="28"/>
          <w:szCs w:val="28"/>
          <w:lang w:eastAsia="en-US"/>
        </w:rPr>
        <w:t>Налоговая база уменьшается на не облагаемую налогом сумму в размере 10 000 рублей на одного налогоплательщика на территории одного муниципального образования в отношении земельного участка, находящегося в собственности, постоянном (бессрочном) пользовании или пожизненном наследуемом владении категорий налогоплательщиков, указанных в п. 5 ст. 391 Налогово</w:t>
      </w:r>
      <w:r>
        <w:rPr>
          <w:rFonts w:ascii="Times New Roman" w:hAnsi="Times New Roman" w:cs="Times New Roman"/>
          <w:sz w:val="28"/>
          <w:szCs w:val="28"/>
          <w:lang w:eastAsia="en-US"/>
        </w:rPr>
        <w:t>го кодекса Российской Федерации</w:t>
      </w:r>
      <w:r>
        <w:rPr>
          <w:rFonts w:ascii="Times New Roman" w:hAnsi="Times New Roman" w:cs="Times New Roman"/>
          <w:color w:val="000000"/>
          <w:sz w:val="28"/>
          <w:szCs w:val="28"/>
          <w:lang w:eastAsia="en-US"/>
        </w:rPr>
        <w:t>.</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5.3. Налогоплательщики, являющиеся организациями, имеющие право на льготы, </w:t>
      </w:r>
      <w:proofErr w:type="gramStart"/>
      <w:r>
        <w:rPr>
          <w:rFonts w:ascii="Times New Roman" w:hAnsi="Times New Roman" w:cs="Times New Roman"/>
          <w:sz w:val="28"/>
          <w:szCs w:val="28"/>
          <w:lang w:eastAsia="en-US"/>
        </w:rPr>
        <w:t>предоставляют необходимые документы</w:t>
      </w:r>
      <w:proofErr w:type="gramEnd"/>
      <w:r>
        <w:rPr>
          <w:rFonts w:ascii="Times New Roman" w:hAnsi="Times New Roman" w:cs="Times New Roman"/>
          <w:sz w:val="28"/>
          <w:szCs w:val="28"/>
          <w:lang w:eastAsia="en-US"/>
        </w:rPr>
        <w:t xml:space="preserve"> в налоговые  органы одновременно с подачей декларации.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5.4. Налогоплательщики - физические лица, имеющие право на налоговые льготы, в том числе в виде уменьшения налоговой базы на не облагаемую налогом сумму,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Подтверждение права налогоплательщика на налоговую льготу осуществляется в порядке, аналогичном порядку, предусмотренному пунктом 3 статьи 361.1 Налогового кодекса РФ.</w:t>
      </w:r>
    </w:p>
    <w:p w:rsidR="00FB5EE1" w:rsidRDefault="004F4E48"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5.5</w:t>
      </w:r>
      <w:r w:rsidR="00FB5EE1">
        <w:rPr>
          <w:rFonts w:ascii="Times New Roman" w:hAnsi="Times New Roman" w:cs="Times New Roman"/>
          <w:sz w:val="28"/>
          <w:szCs w:val="28"/>
          <w:lang w:eastAsia="en-US"/>
        </w:rPr>
        <w:t>. Основания для предоставления льготы, является:</w:t>
      </w:r>
    </w:p>
    <w:p w:rsidR="00FB5EE1" w:rsidRDefault="00FB5EE1" w:rsidP="00FB5EE1">
      <w:pPr>
        <w:numPr>
          <w:ilvl w:val="0"/>
          <w:numId w:val="2"/>
        </w:numPr>
        <w:spacing w:after="0" w:line="240" w:lineRule="auto"/>
        <w:ind w:left="0" w:right="-1" w:firstLine="709"/>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Удостоверение;</w:t>
      </w:r>
    </w:p>
    <w:p w:rsidR="00FB5EE1" w:rsidRDefault="00FB5EE1" w:rsidP="00FB5EE1">
      <w:pPr>
        <w:numPr>
          <w:ilvl w:val="0"/>
          <w:numId w:val="2"/>
        </w:numPr>
        <w:spacing w:after="0" w:line="240" w:lineRule="auto"/>
        <w:ind w:left="0" w:right="-1" w:firstLine="709"/>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Устав (для юридических лиц);</w:t>
      </w:r>
    </w:p>
    <w:p w:rsidR="00FB5EE1" w:rsidRPr="00B0705F" w:rsidRDefault="00FB5EE1" w:rsidP="00FB5EE1">
      <w:pPr>
        <w:numPr>
          <w:ilvl w:val="0"/>
          <w:numId w:val="2"/>
        </w:numPr>
        <w:spacing w:after="0" w:line="240" w:lineRule="auto"/>
        <w:ind w:left="0" w:right="-1" w:firstLine="709"/>
        <w:contextualSpacing/>
        <w:jc w:val="both"/>
        <w:rPr>
          <w:rFonts w:ascii="Times New Roman" w:hAnsi="Times New Roman" w:cs="Times New Roman"/>
          <w:sz w:val="28"/>
          <w:szCs w:val="28"/>
          <w:lang w:eastAsia="en-US"/>
        </w:rPr>
      </w:pPr>
      <w:r w:rsidRPr="00B0705F">
        <w:rPr>
          <w:rFonts w:ascii="Times New Roman" w:hAnsi="Times New Roman" w:cs="Times New Roman"/>
          <w:sz w:val="28"/>
          <w:szCs w:val="28"/>
          <w:lang w:eastAsia="en-US"/>
        </w:rPr>
        <w:t>Справки или иные документы подтверждающие принадлежность к льготной категории.</w:t>
      </w:r>
    </w:p>
    <w:p w:rsidR="00021B3F" w:rsidRDefault="00021B3F" w:rsidP="00FB5EE1">
      <w:pPr>
        <w:spacing w:after="0" w:line="240" w:lineRule="auto"/>
        <w:ind w:right="-1"/>
        <w:jc w:val="center"/>
      </w:pPr>
    </w:p>
    <w:sectPr w:rsidR="00021B3F" w:rsidSect="00E94AB8">
      <w:pgSz w:w="11906" w:h="16838"/>
      <w:pgMar w:top="1134" w:right="1134" w:bottom="79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560468"/>
    <w:multiLevelType w:val="hybridMultilevel"/>
    <w:tmpl w:val="352EB48E"/>
    <w:lvl w:ilvl="0" w:tplc="A8D209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ED19A9"/>
    <w:rsid w:val="00021B3F"/>
    <w:rsid w:val="00024F2B"/>
    <w:rsid w:val="00045D99"/>
    <w:rsid w:val="001579C5"/>
    <w:rsid w:val="00160D51"/>
    <w:rsid w:val="0028232D"/>
    <w:rsid w:val="00305E17"/>
    <w:rsid w:val="00333FC2"/>
    <w:rsid w:val="00366C13"/>
    <w:rsid w:val="003B5231"/>
    <w:rsid w:val="003D002E"/>
    <w:rsid w:val="004B38F2"/>
    <w:rsid w:val="004D4942"/>
    <w:rsid w:val="004F4E48"/>
    <w:rsid w:val="005F4458"/>
    <w:rsid w:val="00736027"/>
    <w:rsid w:val="007706D1"/>
    <w:rsid w:val="007A269C"/>
    <w:rsid w:val="00805A74"/>
    <w:rsid w:val="00823150"/>
    <w:rsid w:val="00885D41"/>
    <w:rsid w:val="008D20BF"/>
    <w:rsid w:val="00900514"/>
    <w:rsid w:val="00951CD8"/>
    <w:rsid w:val="00A91155"/>
    <w:rsid w:val="00C7299C"/>
    <w:rsid w:val="00E94AB8"/>
    <w:rsid w:val="00ED19A9"/>
    <w:rsid w:val="00FB5E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0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19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19A9"/>
    <w:rPr>
      <w:rFonts w:ascii="Tahoma" w:hAnsi="Tahoma" w:cs="Tahoma"/>
      <w:sz w:val="16"/>
      <w:szCs w:val="16"/>
    </w:rPr>
  </w:style>
  <w:style w:type="paragraph" w:customStyle="1" w:styleId="1">
    <w:name w:val="Текст1"/>
    <w:basedOn w:val="a"/>
    <w:rsid w:val="004B38F2"/>
    <w:pPr>
      <w:suppressAutoHyphens/>
      <w:spacing w:after="0" w:line="240" w:lineRule="auto"/>
    </w:pPr>
    <w:rPr>
      <w:rFonts w:ascii="Courier New" w:eastAsia="Times New Roman" w:hAnsi="Courier New" w:cs="Courier New"/>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19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19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4478319">
      <w:bodyDiv w:val="1"/>
      <w:marLeft w:val="0"/>
      <w:marRight w:val="0"/>
      <w:marTop w:val="0"/>
      <w:marBottom w:val="0"/>
      <w:divBdr>
        <w:top w:val="none" w:sz="0" w:space="0" w:color="auto"/>
        <w:left w:val="none" w:sz="0" w:space="0" w:color="auto"/>
        <w:bottom w:val="none" w:sz="0" w:space="0" w:color="auto"/>
        <w:right w:val="none" w:sz="0" w:space="0" w:color="auto"/>
      </w:divBdr>
    </w:div>
    <w:div w:id="182080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Pages>
  <Words>2125</Words>
  <Characters>12116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Люда</cp:lastModifiedBy>
  <cp:revision>16</cp:revision>
  <cp:lastPrinted>2017-12-08T07:10:00Z</cp:lastPrinted>
  <dcterms:created xsi:type="dcterms:W3CDTF">2017-11-20T05:15:00Z</dcterms:created>
  <dcterms:modified xsi:type="dcterms:W3CDTF">2017-12-13T14:03:00Z</dcterms:modified>
</cp:coreProperties>
</file>