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02"/>
        <w:tblOverlap w:val="never"/>
        <w:tblW w:w="10632" w:type="dxa"/>
        <w:tblLook w:val="00A0"/>
      </w:tblPr>
      <w:tblGrid>
        <w:gridCol w:w="10632"/>
      </w:tblGrid>
      <w:tr w:rsidR="00B355CA" w:rsidRPr="00677859" w:rsidTr="00B355CA">
        <w:tc>
          <w:tcPr>
            <w:tcW w:w="10632" w:type="dxa"/>
          </w:tcPr>
          <w:p w:rsidR="00B355CA" w:rsidRPr="00677859" w:rsidRDefault="00B355CA" w:rsidP="00B3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7785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3880" cy="659130"/>
                  <wp:effectExtent l="19050" t="0" r="762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5CA" w:rsidRPr="00677859" w:rsidTr="00B355CA">
        <w:tc>
          <w:tcPr>
            <w:tcW w:w="10632" w:type="dxa"/>
          </w:tcPr>
          <w:p w:rsidR="00B355CA" w:rsidRPr="00677859" w:rsidRDefault="00B355CA" w:rsidP="00B355CA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677859">
              <w:rPr>
                <w:szCs w:val="28"/>
                <w:lang w:val="uk-UA"/>
              </w:rPr>
              <w:t>РЕСПУБЛИКА КРЫМ</w:t>
            </w:r>
          </w:p>
          <w:p w:rsidR="00B355CA" w:rsidRPr="00677859" w:rsidRDefault="00B355CA" w:rsidP="00B355CA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677859">
              <w:rPr>
                <w:szCs w:val="28"/>
                <w:lang w:val="uk-UA"/>
              </w:rPr>
              <w:t>СОВЕТСКИЙ РАЙОН</w:t>
            </w:r>
          </w:p>
          <w:p w:rsidR="00B355CA" w:rsidRPr="00677859" w:rsidRDefault="00B355CA" w:rsidP="00B355CA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B355CA" w:rsidRPr="00677859" w:rsidTr="00B355CA">
        <w:tc>
          <w:tcPr>
            <w:tcW w:w="10632" w:type="dxa"/>
          </w:tcPr>
          <w:p w:rsidR="00B355CA" w:rsidRPr="00677859" w:rsidRDefault="00B355CA" w:rsidP="00B3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сессия </w:t>
            </w: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B355CA" w:rsidRPr="00677859" w:rsidTr="00B355CA">
        <w:tc>
          <w:tcPr>
            <w:tcW w:w="10632" w:type="dxa"/>
          </w:tcPr>
          <w:p w:rsidR="00B355CA" w:rsidRPr="00677859" w:rsidRDefault="00B355CA" w:rsidP="00B355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55CA" w:rsidRPr="00677859" w:rsidTr="00B355CA">
        <w:tc>
          <w:tcPr>
            <w:tcW w:w="10632" w:type="dxa"/>
          </w:tcPr>
          <w:p w:rsidR="00B355CA" w:rsidRPr="00677859" w:rsidRDefault="00B355CA" w:rsidP="00B3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B355CA" w:rsidRPr="00677859" w:rsidRDefault="00B355CA" w:rsidP="00B35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677859" w:rsidRPr="00677859" w:rsidRDefault="00677859" w:rsidP="00D153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859" w:rsidRPr="00677859" w:rsidRDefault="00677859" w:rsidP="00677859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77859" w:rsidRPr="00677859" w:rsidRDefault="00837E13" w:rsidP="006778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>.20</w:t>
      </w:r>
      <w:r w:rsidR="00047573">
        <w:rPr>
          <w:rFonts w:ascii="Times New Roman" w:hAnsi="Times New Roman" w:cs="Times New Roman"/>
          <w:b/>
          <w:sz w:val="28"/>
          <w:szCs w:val="28"/>
        </w:rPr>
        <w:t>20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tbl>
      <w:tblPr>
        <w:tblW w:w="0" w:type="auto"/>
        <w:tblLook w:val="04A0"/>
      </w:tblPr>
      <w:tblGrid>
        <w:gridCol w:w="5070"/>
      </w:tblGrid>
      <w:tr w:rsidR="004216E9" w:rsidRPr="004216E9" w:rsidTr="00837E13">
        <w:tc>
          <w:tcPr>
            <w:tcW w:w="5070" w:type="dxa"/>
          </w:tcPr>
          <w:p w:rsidR="004216E9" w:rsidRPr="004216E9" w:rsidRDefault="004216E9" w:rsidP="00FF577F">
            <w:pPr>
              <w:pStyle w:val="af0"/>
              <w:jc w:val="both"/>
              <w:rPr>
                <w:sz w:val="28"/>
                <w:szCs w:val="28"/>
              </w:rPr>
            </w:pPr>
            <w:r w:rsidRPr="004216E9">
              <w:rPr>
                <w:sz w:val="28"/>
                <w:szCs w:val="28"/>
              </w:rPr>
              <w:t>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</w:t>
            </w:r>
          </w:p>
        </w:tc>
      </w:tr>
    </w:tbl>
    <w:p w:rsidR="004216E9" w:rsidRPr="004216E9" w:rsidRDefault="004216E9" w:rsidP="004216E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07.02.2011 № 6-ФЗ «Об общих принципах организации и деятельности контрольно-счётных органов субъектов Российской Федерации и муниципальных образований», законами Республики Крым от 21.08.2014 № 54-ЗРК «Об основах местного самоуправления в Республике Крым», от 28.11.2014 № 16-ЗРК/2014 «О межбюджетных отношениях в Республике Крым», 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Советского района Республики Крым</w:t>
      </w:r>
    </w:p>
    <w:p w:rsidR="004216E9" w:rsidRPr="004216E9" w:rsidRDefault="004216E9" w:rsidP="004216E9">
      <w:pPr>
        <w:pStyle w:val="7"/>
        <w:spacing w:after="0"/>
        <w:ind w:firstLine="720"/>
        <w:jc w:val="center"/>
        <w:rPr>
          <w:sz w:val="28"/>
          <w:szCs w:val="28"/>
        </w:rPr>
      </w:pPr>
      <w:r w:rsidRPr="004216E9">
        <w:rPr>
          <w:sz w:val="28"/>
          <w:szCs w:val="28"/>
        </w:rPr>
        <w:t>РЕШИЛ:</w:t>
      </w:r>
    </w:p>
    <w:p w:rsidR="004216E9" w:rsidRPr="004216E9" w:rsidRDefault="004216E9" w:rsidP="004216E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Передать полномочия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контрольно-счетному органу муниципального образования Советский район Республики Крым – Контрольно-счетной палате Советского района Республики Крым.</w:t>
      </w:r>
    </w:p>
    <w:p w:rsidR="004216E9" w:rsidRPr="004216E9" w:rsidRDefault="004216E9" w:rsidP="004216E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предоставления иных межбюджетных трансфертов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>поселения по осуществлению внешнего муниципального финансового контроля (Приложение 1).</w:t>
      </w:r>
    </w:p>
    <w:p w:rsidR="004216E9" w:rsidRPr="004216E9" w:rsidRDefault="004216E9" w:rsidP="004216E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Утвердить прилагаемый проект Соглашения 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(Приложение 2).</w:t>
      </w:r>
    </w:p>
    <w:p w:rsidR="004216E9" w:rsidRPr="004216E9" w:rsidRDefault="004216E9" w:rsidP="004216E9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Утвердить объем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на осуществления полномочий, указанных в пункте 1 настоящего решения, в общей сумме 134 835,00 рублей, в том числе:</w:t>
      </w:r>
    </w:p>
    <w:p w:rsidR="004216E9" w:rsidRPr="004216E9" w:rsidRDefault="004216E9" w:rsidP="004216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- на 2021 год в сумме 44 945,00 рублей;</w:t>
      </w:r>
    </w:p>
    <w:p w:rsidR="004216E9" w:rsidRPr="004216E9" w:rsidRDefault="004216E9" w:rsidP="004216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- на плановый период 2022 года в сумме 44 945,00 рублей;</w:t>
      </w:r>
    </w:p>
    <w:p w:rsidR="004216E9" w:rsidRPr="004216E9" w:rsidRDefault="004216E9" w:rsidP="004216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- на плановый период 2023 года в сумме 44 945,00 рублей.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5. Председателю Красногвардейского сельского совета – главе администрации Красногвардейского сельского совета заключить Соглашение 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на очередной финансовый год.</w:t>
      </w:r>
    </w:p>
    <w:p w:rsidR="004216E9" w:rsidRPr="004216E9" w:rsidRDefault="004216E9" w:rsidP="004216E9">
      <w:pPr>
        <w:numPr>
          <w:ilvl w:val="0"/>
          <w:numId w:val="2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Признать утратившим силу решение 3-й сессии Красногвардейского сельского совета Советского района Республики Крым 2-го созыва от 29.10.2019 № 08 «О передаче полномочий по осуществлению внешнего финансового контроля на 2020 год и плановый период 2021-2022г.».</w:t>
      </w:r>
    </w:p>
    <w:p w:rsidR="004216E9" w:rsidRPr="004216E9" w:rsidRDefault="004216E9" w:rsidP="004216E9">
      <w:pPr>
        <w:numPr>
          <w:ilvl w:val="0"/>
          <w:numId w:val="2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Красногвардейского сельского совета планово-бюджетную, по вопросам экономики, налоговой и финансовой политики, управления имуществом, находящемся в муниципальной собственности района, либо на председателя Красногвардейского сельского совета – главу администрации Красногвардейского сельского поселения Советского района Республики Крым.</w:t>
      </w:r>
    </w:p>
    <w:p w:rsidR="004216E9" w:rsidRPr="004216E9" w:rsidRDefault="004216E9" w:rsidP="004216E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8. Настоящее решение вступает в силу со дня принятия и обнародования его на информационном стенде Красногвардейского сельского совета Советского района Республики Крым.</w:t>
      </w:r>
    </w:p>
    <w:p w:rsidR="004216E9" w:rsidRPr="004216E9" w:rsidRDefault="004216E9" w:rsidP="004216E9">
      <w:pPr>
        <w:tabs>
          <w:tab w:val="left" w:pos="68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Председатель Красногвардейского сельского</w:t>
      </w: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совета – глава администрации Красногвардейского</w:t>
      </w:r>
    </w:p>
    <w:p w:rsidR="004216E9" w:rsidRDefault="004216E9" w:rsidP="005765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поселения Советского района Республики Крым                             Л.Н.Шкурина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lastRenderedPageBreak/>
        <w:t>Приложение 1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>к решению сессии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Красногвардейского 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>сельского совета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Советского района Республики 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>Крым 2-го созыва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от </w:t>
      </w:r>
      <w:r w:rsidR="00837E13">
        <w:rPr>
          <w:sz w:val="28"/>
          <w:szCs w:val="28"/>
        </w:rPr>
        <w:t>25.11.2020</w:t>
      </w:r>
      <w:r w:rsidRPr="004216E9">
        <w:rPr>
          <w:sz w:val="28"/>
          <w:szCs w:val="28"/>
        </w:rPr>
        <w:t xml:space="preserve"> № </w:t>
      </w:r>
      <w:r w:rsidR="00837E13">
        <w:rPr>
          <w:sz w:val="28"/>
          <w:szCs w:val="28"/>
        </w:rPr>
        <w:t>1</w:t>
      </w:r>
    </w:p>
    <w:p w:rsidR="004216E9" w:rsidRPr="004216E9" w:rsidRDefault="004216E9" w:rsidP="004216E9">
      <w:pPr>
        <w:pStyle w:val="a8"/>
        <w:tabs>
          <w:tab w:val="left" w:pos="10440"/>
        </w:tabs>
        <w:jc w:val="center"/>
        <w:rPr>
          <w:b/>
          <w:szCs w:val="28"/>
        </w:rPr>
      </w:pPr>
      <w:r w:rsidRPr="004216E9">
        <w:rPr>
          <w:b/>
          <w:szCs w:val="28"/>
        </w:rPr>
        <w:t>ПОРЯДОК</w:t>
      </w:r>
    </w:p>
    <w:p w:rsidR="004216E9" w:rsidRPr="004216E9" w:rsidRDefault="004216E9" w:rsidP="004216E9">
      <w:pPr>
        <w:pStyle w:val="a8"/>
        <w:tabs>
          <w:tab w:val="left" w:pos="10440"/>
        </w:tabs>
        <w:jc w:val="center"/>
        <w:rPr>
          <w:b/>
          <w:szCs w:val="28"/>
        </w:rPr>
      </w:pPr>
      <w:r w:rsidRPr="004216E9">
        <w:rPr>
          <w:b/>
          <w:szCs w:val="28"/>
        </w:rPr>
        <w:t>предоставления иных межбюджетных трансфертов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 по осуществлению внешнего муниципального финансового контроля</w:t>
      </w:r>
    </w:p>
    <w:p w:rsidR="004216E9" w:rsidRPr="004216E9" w:rsidRDefault="004216E9" w:rsidP="004216E9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1. Порядок предоставления иных межбюджетных трансфертов бюджету Советского района Республики Крым из бюджета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 (далее –Порядок) разработан в соответствии со статьей 142.5 Бюджетного кодекса Российской Федерации, частью 4 статьи 15, частью 2 статьи 38, частью 4 статьи 65 Федерального закона от 06.10.2003 №131-ФЗ «Об общих  принципах организации местного самоуправления в Российской Федерации», статьями 10 и 32 Закона Республики Крым от 21.08.2014 №54-ЗРК «Об основах местного самоуправления в Республике Крым»,  пунктом 11 статьи 3 Федерального закона от 07.02.2011 № 6-ФЗ  «Об общих принципах организации и деятельности контрольно-счётных органов субъектов Российской Федерации и муниципальных образований», статьей 14 Закона Республики Крым от 28.11.2014 №16-ЗРК/2014 «О межбюджетных отношениях в Республике Крым»  регулирует порядок определения объема иных межбюджетных трансфертов, порядок перечисления иных межбюджетных трансфертов бюджету Советского района Республики Крым и использования средств бюджета </w:t>
      </w:r>
      <w:bookmarkStart w:id="0" w:name="_Hlk56069467"/>
      <w:r w:rsidRPr="004216E9">
        <w:rPr>
          <w:rFonts w:ascii="Times New Roman" w:hAnsi="Times New Roman" w:cs="Times New Roman"/>
          <w:sz w:val="28"/>
          <w:szCs w:val="28"/>
        </w:rPr>
        <w:t>Красногвардей</w:t>
      </w:r>
      <w:bookmarkEnd w:id="0"/>
      <w:r w:rsidRPr="004216E9">
        <w:rPr>
          <w:rFonts w:ascii="Times New Roman" w:hAnsi="Times New Roman" w:cs="Times New Roman"/>
          <w:sz w:val="28"/>
          <w:szCs w:val="28"/>
        </w:rPr>
        <w:t xml:space="preserve">ского сельского поселения Советского района Республики Крым (далее – бюджета поселения), направляемых на финансовое обеспечение деятельности Контрольно-счетной палаты </w:t>
      </w:r>
      <w:r w:rsidRPr="004216E9">
        <w:rPr>
          <w:rFonts w:ascii="Times New Roman" w:hAnsi="Times New Roman" w:cs="Times New Roman"/>
          <w:spacing w:val="-3"/>
          <w:sz w:val="28"/>
          <w:szCs w:val="28"/>
        </w:rPr>
        <w:t xml:space="preserve">Советского района Республики Крым (далее – Контрольно-счетная палата) по осуществлению </w:t>
      </w:r>
      <w:r w:rsidRPr="004216E9">
        <w:rPr>
          <w:rFonts w:ascii="Times New Roman" w:hAnsi="Times New Roman" w:cs="Times New Roman"/>
          <w:sz w:val="28"/>
          <w:szCs w:val="28"/>
        </w:rPr>
        <w:t>переданных полномочий в соответствии с заключенным Соглашением 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(далее – Соглашения).</w:t>
      </w:r>
    </w:p>
    <w:p w:rsidR="004216E9" w:rsidRPr="004216E9" w:rsidRDefault="004216E9" w:rsidP="004216E9">
      <w:pPr>
        <w:widowControl w:val="0"/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2. Иные м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 xml:space="preserve">ежбюджетные трансферты </w:t>
      </w:r>
      <w:r w:rsidRPr="004216E9">
        <w:rPr>
          <w:rFonts w:ascii="Times New Roman" w:hAnsi="Times New Roman" w:cs="Times New Roman"/>
          <w:sz w:val="28"/>
          <w:szCs w:val="28"/>
        </w:rPr>
        <w:t xml:space="preserve">бюджету Советского района Республики Крым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 xml:space="preserve">из бюджета поселения на осуществление </w:t>
      </w:r>
      <w:r w:rsidRPr="004216E9">
        <w:rPr>
          <w:rFonts w:ascii="Times New Roman" w:hAnsi="Times New Roman" w:cs="Times New Roman"/>
          <w:sz w:val="28"/>
          <w:szCs w:val="28"/>
        </w:rPr>
        <w:t xml:space="preserve">полномочий контрольно-счетного органа поселения по осуществлению внешнего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финансового контроля  (далее – иные межбюджетные трансферты)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>предусматриваются в бюджете поселения на очередной финансовый год (очередной финансовый год и плановый период) в объеме, утвержденном решением о бюджете поселения на очередной финансовый год (очередной финансовый год и плановый период)</w:t>
      </w:r>
      <w:r w:rsidRPr="004216E9">
        <w:rPr>
          <w:rFonts w:ascii="Times New Roman" w:hAnsi="Times New Roman" w:cs="Times New Roman"/>
          <w:sz w:val="28"/>
          <w:szCs w:val="28"/>
        </w:rPr>
        <w:t xml:space="preserve">,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 xml:space="preserve">и предоставляются за счет собственных доходов бюджета поселения на основании заключенного Соглашения. 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>3.</w:t>
      </w:r>
      <w:r w:rsidRPr="004216E9">
        <w:rPr>
          <w:rFonts w:ascii="Times New Roman" w:hAnsi="Times New Roman" w:cs="Times New Roman"/>
          <w:sz w:val="28"/>
          <w:szCs w:val="28"/>
        </w:rPr>
        <w:t xml:space="preserve"> Объем иного межбюджетного трансферта, предоставляемого из бюджета поселения  определяется в соответствии с Методикой расчета объема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 (Приложение к настоящему Порядку).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4. Расчетный объем иных межбюджетных трансфертов на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 xml:space="preserve">очередной финансовый год (очередной финансовый год и плановый период), определенный в соответствии с типовым Порядком предоставления иных межбюджетных трансфертов бюджету Советского района Республики Крым из бюджетов сельских поселений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контроля, и значение показателей, использованных при расчете, доводятся Контрольно-счетной палатой до представительного органа поселения и администрации поселения не позднее, чем за 3 месяца до начала очередного финансового года. 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5.  Иные межбюджетные трансферты перечисляются в бюджет муниципального образования Советский район Республики Крым равными частями от объема иных межбюджетных трансфертов ежемесячно не позднее 15 числа месяца текущего финансового года.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При наличии финансовой возможности поселение вправе перечислять иные межбюджетные трансферты ранее установленного срока и в сумме, превышающей 1/12 объема иных межбюджетных трансфертов.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16E9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поселения, как исполнительно-распорядительный орган муниципального образования, наделенный бюджетными полномочиями согласно статье 154 Бюджетного кодекса Российской Федерации, обеспечивает перечисление иных межбюджетных трансфертов в установленные сроки.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</w:t>
      </w:r>
      <w:r w:rsidRPr="004216E9">
        <w:rPr>
          <w:rFonts w:ascii="Times New Roman" w:hAnsi="Times New Roman" w:cs="Times New Roman"/>
          <w:sz w:val="28"/>
          <w:szCs w:val="28"/>
        </w:rPr>
        <w:t>. Расходы бюджета поселения на предоставление иных межбюджетных трансфертов планируются и исполняются по соответствующему коду бюджетной классификации расходов.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ab/>
        <w:t>7. В перечень полномочий, подлежащих исполнению на условиях Соглашения, включаются внешняя проверка годового отчета об исполнении бюджета поселения и экспертиза проектов решений о бюджете поселения.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Внешняя проверка годового отчета об исполнении бюджета поселения и экспертиза проектов решений о бюджете поселения, при наличии заключенного Соглашения, ежегодно включается в план работы Контрольно-счетной палаты Советского района Республики Крым.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8. Другие контрольные и экспертно-аналитические мероприятия, не предусмотренные к исполнению Соглашением, включаются в план работы Контрольно-счетной палаты Советского района Республики Крым по ее усмотрению при условии достаточных возможностей трудовых и финансовых ресурсов для выполнения других мероприятий.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Для проведения Контрольно-счетной палатой контрольных и экспертно-аналитических мероприятий по предложениям органов местного самоуправления Красногвардейского сельского поселения Советского района Республики Крым, поступивших в Контрольно-счетную палату для включения в план работы на очередной год, может предоставляться дополнительный объем иных межбюджетных трансфертов.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Количество указанных мероприятий определяется с учетом дополнительных средств, переданных на исполнение полномочий.</w:t>
      </w:r>
    </w:p>
    <w:p w:rsidR="004216E9" w:rsidRPr="004216E9" w:rsidRDefault="004216E9" w:rsidP="004216E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Другие контрольные и экспертно-аналитические мероприятия, дополнительный объем иных межбюджетных трансфертов определяются дополнительным Соглашением, заключенным в соответствии с настоящим Порядком.</w:t>
      </w:r>
    </w:p>
    <w:p w:rsidR="00837E13" w:rsidRDefault="00837E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5641" w:rsidRDefault="008A5641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Приложение</w:t>
      </w:r>
    </w:p>
    <w:p w:rsidR="004216E9" w:rsidRPr="004216E9" w:rsidRDefault="004216E9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к Порядку предоставления иных межбюджетных трансфертов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</w:t>
      </w:r>
    </w:p>
    <w:p w:rsidR="004216E9" w:rsidRPr="004216E9" w:rsidRDefault="004216E9" w:rsidP="004216E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 xml:space="preserve">МЕТОДИКА </w:t>
      </w: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>расчета объема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Методика расчета объема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на осуществление полномочий контрольно-счетного органа поселения по осуществлению внешнего муниципального финансового контроля (далее –Методика) определяет цели предоставления и порядок расчета объемов иных межбюджетных трансфертов, предоставляемых бюджету Советского района Республики Крым из бюджета Красногвардейского сельского поселения Советского района Республики Крым (далее – поселение) на осуществление полномочий контрольно-счетного органа поселения по осуществлению внешнего муниципального финансового контроля (далее – иные межбюджетные трансферты).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Иные межбюджетные трансферты предоставляются в целях финансового обеспечения деятельности Контрольно-счетной палаты Советского района Республики Крым (далее – Контрольно-счетная палата) по осуществлению переданных полномочий в соответствии с заключенным Соглашением 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 (далее – Соглашения).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В финансовое обеспечение дельности Контрольно-счетной палаты по осуществлению переданных полномочий включаются расходы на оплату труда с начислениями работников Контрольно-счетной палаты, возмещение расходов, связанных со служебными командировками, расходы на закупку товаров, работ и услуг для обеспечения муниципальных нужд Контрольно-счетной палаты.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Объем иного межбюджетного трансферта, предоставляемого из бюджета Красногвардейского сельского поселения Советского района Республики Крым (далее – бюджет поселения), определяется по следующей формуле:</w:t>
      </w:r>
    </w:p>
    <w:p w:rsidR="004216E9" w:rsidRPr="004216E9" w:rsidRDefault="004216E9" w:rsidP="004216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216E9" w:rsidRPr="004216E9" w:rsidRDefault="004216E9" w:rsidP="004216E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>ОМБТ=СРОТ х К х Кор</w:t>
      </w:r>
      <w:r w:rsidRPr="004216E9">
        <w:rPr>
          <w:rFonts w:ascii="Times New Roman" w:hAnsi="Times New Roman" w:cs="Times New Roman"/>
          <w:sz w:val="28"/>
          <w:szCs w:val="28"/>
        </w:rPr>
        <w:t>, где: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ОМБТ  – объем иного межбюджетного трансферта, предоставляемого из бюджета поселения, округленный до целых тысяч рублей;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СРОТ - </w:t>
      </w:r>
      <w:r w:rsidRPr="004216E9">
        <w:rPr>
          <w:rFonts w:ascii="Times New Roman" w:hAnsi="Times New Roman" w:cs="Times New Roman"/>
          <w:spacing w:val="-3"/>
          <w:sz w:val="28"/>
          <w:szCs w:val="28"/>
        </w:rPr>
        <w:t>стандартные расходы на оплату труда сотрудников Контрольно-счетной палаты, определенные исходя из размера годового фонда оплаты труда с начислениями  (с учетом увеличения окладов в соответствующем финансовом году в соответствии с законодательством) сотрудников Контрольно-счетной палаты (в соответствии с утвержденной структурой Контрольно-счетной палаты), исполняющих переданные полномочия контрольно-счетного органа поселения, и доли рабочего времени (норма времени на данный вид работ / общие трудозатраты на объем работ планируемого периода (финансового года), затраченного на осуществление переданных полномочий, рассчитанной согласно Методики определения штатной численности сотрудников контрольно-счетного органа муниципального образования, одобренной решением Президиума Ассоциации контрольно-счетных органов Российской Федерации от 25 августа 2011 года;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 xml:space="preserve">- расчетный объем прочих расходов, определенный исходя из стандартных расходов на оплату труда сотрудников Контрольно-счетной палаты, исполняющих переданные полномочия контрольно-счетного органа поселения и коэффициента прочих расходов, установленного в Соглашении; 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>- коэффициент объема работ, рассчитанный как среднеарифметическое из коэффициентов численности населения и объема расходов.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 xml:space="preserve">Коэффициент численности населения равен отношению численности населения поселения в базовом году к средней численности населения поселений района в базовом году. 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>Коэффициент объема расходов равен отношению объемов расходов бюджета поселения в базовом году к среднему объему расходов бюджетов поселений района в базовом году.</w:t>
      </w:r>
    </w:p>
    <w:p w:rsidR="004216E9" w:rsidRPr="004216E9" w:rsidRDefault="004216E9" w:rsidP="004216E9">
      <w:pPr>
        <w:tabs>
          <w:tab w:val="left" w:pos="10440"/>
        </w:tabs>
        <w:spacing w:after="0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16E9">
        <w:rPr>
          <w:rFonts w:ascii="Times New Roman" w:hAnsi="Times New Roman" w:cs="Times New Roman"/>
          <w:spacing w:val="-3"/>
          <w:sz w:val="28"/>
          <w:szCs w:val="28"/>
        </w:rPr>
        <w:t xml:space="preserve">Базовым годом считается финансовый год, предшествующий первоначальному принятию решения представительного органа поселения </w:t>
      </w:r>
      <w:r w:rsidRPr="004216E9">
        <w:rPr>
          <w:rFonts w:ascii="Times New Roman" w:hAnsi="Times New Roman" w:cs="Times New Roman"/>
          <w:sz w:val="28"/>
          <w:szCs w:val="28"/>
        </w:rPr>
        <w:t xml:space="preserve">о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>передаче Контрольно-счетной палате Советского района Республики Крым полномочий контрольно-счетного органа поселения по осуществлению внешнего муниципального финансового контроля.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По согласованию с Красногвардейским сельским советом Советского района Республики Крым, базовый год может быть изменен при значительном изменении численности населения и расходов бюджета, учитываемых при определении объема иных межбюджетных трансфертов, предоставляемых за счет собственных доходов бюджета поселения, на основании заключенного Соглашения. 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Расчетный объем иных межбюджетных трансфертов на очередной финансовый год и плановый период, и значение показателей, использованных при расчете, доводятся Контрольно-счетной палатой до Красногвардейского сельского совета Советского района Республики Крым и администрации Красногвардейского сельского поселения Советского района Республики Крым не позднее, чем за 3 месяца до начала очередного финансового года.</w:t>
      </w:r>
    </w:p>
    <w:p w:rsidR="004216E9" w:rsidRPr="004216E9" w:rsidRDefault="004216E9" w:rsidP="004216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Для проведения Контрольно-счетной палатой контрольных и экспертно-аналитических мероприятий по предложениям органов местного самоуправления Красногвардейского сельского поселения Советского района Республики Крым, поступивших в Контрольно-счетную палату для включения в план работы на очередной год, кроме тех, которые в обязательном порядке включаются в план работы Контрольно-счетной палаты на год, может предоставляться дополнительный объем иных межбюджетных трансфертов, размер которого определяется дополнительно согласно п.4 Методики, и утверждается в бюджете Красногвардейского сельского поселения Советского района Республики Крым.</w:t>
      </w:r>
    </w:p>
    <w:p w:rsidR="004216E9" w:rsidRDefault="004216E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lastRenderedPageBreak/>
        <w:t>Приложение 2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к решению сессии 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Красногвардейского 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>сельского совета 2-го созыва</w:t>
      </w:r>
    </w:p>
    <w:p w:rsidR="004216E9" w:rsidRPr="004216E9" w:rsidRDefault="004216E9" w:rsidP="004216E9">
      <w:pPr>
        <w:pStyle w:val="af0"/>
        <w:ind w:firstLine="5387"/>
        <w:rPr>
          <w:sz w:val="28"/>
          <w:szCs w:val="28"/>
        </w:rPr>
      </w:pPr>
      <w:r w:rsidRPr="004216E9">
        <w:rPr>
          <w:sz w:val="28"/>
          <w:szCs w:val="28"/>
        </w:rPr>
        <w:t xml:space="preserve">от </w:t>
      </w:r>
      <w:r w:rsidR="00837E13">
        <w:rPr>
          <w:sz w:val="28"/>
          <w:szCs w:val="28"/>
        </w:rPr>
        <w:t xml:space="preserve">25.11.2020 </w:t>
      </w:r>
      <w:r w:rsidRPr="004216E9">
        <w:rPr>
          <w:sz w:val="28"/>
          <w:szCs w:val="28"/>
        </w:rPr>
        <w:t>№</w:t>
      </w:r>
      <w:r w:rsidR="00837E13">
        <w:rPr>
          <w:sz w:val="28"/>
          <w:szCs w:val="28"/>
        </w:rPr>
        <w:t>1</w:t>
      </w:r>
    </w:p>
    <w:p w:rsidR="004216E9" w:rsidRPr="004216E9" w:rsidRDefault="004216E9" w:rsidP="004216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 xml:space="preserve">Проект СОГЛАШЕНИЯ </w:t>
      </w: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>о передаче Контрольно-счетной палате Советского района Республики Крым полномочий контрольно-счетного органа Красногвардейского сельского поселения Советского района Республики Крым по осуществлению внешнего муниципального финансового контроля</w:t>
      </w:r>
    </w:p>
    <w:p w:rsidR="004216E9" w:rsidRPr="004216E9" w:rsidRDefault="004216E9" w:rsidP="004216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>№ _____</w:t>
      </w:r>
    </w:p>
    <w:p w:rsidR="004216E9" w:rsidRPr="004216E9" w:rsidRDefault="004216E9" w:rsidP="004216E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>(регистрационный номер соглашения)</w:t>
      </w:r>
    </w:p>
    <w:p w:rsidR="004216E9" w:rsidRPr="004216E9" w:rsidRDefault="004216E9" w:rsidP="004216E9">
      <w:pPr>
        <w:spacing w:after="0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______________                                               </w:t>
      </w:r>
      <w:r w:rsidRPr="004216E9">
        <w:rPr>
          <w:rFonts w:ascii="Times New Roman" w:hAnsi="Times New Roman" w:cs="Times New Roman"/>
          <w:sz w:val="28"/>
          <w:szCs w:val="28"/>
        </w:rPr>
        <w:tab/>
        <w:t>«____» __________20___ г.</w:t>
      </w:r>
    </w:p>
    <w:p w:rsidR="004216E9" w:rsidRPr="004216E9" w:rsidRDefault="004216E9" w:rsidP="004216E9">
      <w:pPr>
        <w:pStyle w:val="afa"/>
        <w:ind w:firstLine="720"/>
        <w:jc w:val="both"/>
        <w:rPr>
          <w:rFonts w:ascii="Times New Roman" w:hAnsi="Times New Roman"/>
          <w:sz w:val="28"/>
          <w:szCs w:val="28"/>
        </w:rPr>
      </w:pPr>
      <w:r w:rsidRPr="004216E9">
        <w:rPr>
          <w:rFonts w:ascii="Times New Roman" w:hAnsi="Times New Roman"/>
          <w:sz w:val="28"/>
          <w:szCs w:val="28"/>
        </w:rPr>
        <w:t xml:space="preserve">В целях реализации Бюджетного кодекса Российской Федерации от 31.07.1998 №145-ФЗ, Федерального закона от 06.10.2003 №131-ФЗ «Об общих принципах организации местного самоуправления в Российской Федерации», Федерального закона </w:t>
      </w:r>
      <w:hyperlink r:id="rId8" w:history="1">
        <w:r w:rsidRPr="004216E9">
          <w:rPr>
            <w:rFonts w:ascii="Times New Roman" w:hAnsi="Times New Roman"/>
            <w:sz w:val="28"/>
            <w:szCs w:val="28"/>
          </w:rPr>
          <w:t xml:space="preserve"> от 07.02.2011 №6-ФЗ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4216E9">
        <w:rPr>
          <w:rFonts w:ascii="Times New Roman" w:hAnsi="Times New Roman"/>
          <w:sz w:val="28"/>
          <w:szCs w:val="28"/>
        </w:rPr>
        <w:t xml:space="preserve">, Закона Республики Крым от 21.08.2014 №54-ЗРК «Об основах местного самоуправления в Республике Крым», </w:t>
      </w:r>
    </w:p>
    <w:p w:rsidR="004216E9" w:rsidRPr="004216E9" w:rsidRDefault="004216E9" w:rsidP="004216E9">
      <w:pPr>
        <w:pStyle w:val="afa"/>
        <w:ind w:firstLine="720"/>
        <w:jc w:val="both"/>
        <w:rPr>
          <w:rFonts w:ascii="Times New Roman" w:hAnsi="Times New Roman"/>
          <w:sz w:val="28"/>
          <w:szCs w:val="28"/>
        </w:rPr>
      </w:pPr>
      <w:r w:rsidRPr="004216E9">
        <w:rPr>
          <w:rFonts w:ascii="Times New Roman" w:hAnsi="Times New Roman"/>
          <w:sz w:val="28"/>
          <w:szCs w:val="28"/>
        </w:rPr>
        <w:t xml:space="preserve">Советский районный совет Республики Крым (далее – представительный орган муниципального района) в лице Главы муниципального образования Советский район Республики Крым, председателя Советского районного совета Республики Крым ____________________________________________________, </w:t>
      </w:r>
    </w:p>
    <w:p w:rsidR="004216E9" w:rsidRPr="004216E9" w:rsidRDefault="004216E9" w:rsidP="004216E9">
      <w:pPr>
        <w:spacing w:after="0"/>
        <w:ind w:left="1416" w:firstLine="708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                 (ФИО)</w:t>
      </w:r>
    </w:p>
    <w:p w:rsidR="004216E9" w:rsidRPr="004216E9" w:rsidRDefault="004216E9" w:rsidP="004216E9">
      <w:pPr>
        <w:pStyle w:val="afa"/>
        <w:jc w:val="both"/>
        <w:rPr>
          <w:rFonts w:ascii="Times New Roman" w:hAnsi="Times New Roman"/>
          <w:sz w:val="28"/>
          <w:szCs w:val="28"/>
        </w:rPr>
      </w:pPr>
      <w:r w:rsidRPr="004216E9">
        <w:rPr>
          <w:rFonts w:ascii="Times New Roman" w:hAnsi="Times New Roman"/>
          <w:sz w:val="28"/>
          <w:szCs w:val="28"/>
        </w:rPr>
        <w:t>действующего на основании Устава муниципального образования Советский район Республики Крым,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ab/>
        <w:t xml:space="preserve">Контрольно-счетная палата Советского района Республики Крым в лице председателя _________________________, действующего       на     основании </w:t>
      </w:r>
      <w:r w:rsidRPr="004216E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(ФИО)</w:t>
      </w:r>
    </w:p>
    <w:p w:rsidR="004216E9" w:rsidRPr="004216E9" w:rsidRDefault="004216E9" w:rsidP="00421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палате Советского района Республики Крым,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и Красногвардейский сельский совет Советского района Республики Крым</w:t>
      </w:r>
    </w:p>
    <w:p w:rsidR="004216E9" w:rsidRPr="004216E9" w:rsidRDefault="004216E9" w:rsidP="004216E9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представительного органа поселения, входящего в состав района субъекта РФ)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(далее - представительный орган поселения) в лице председателя _</w:t>
      </w:r>
      <w:r w:rsidRPr="004216E9">
        <w:rPr>
          <w:rFonts w:ascii="Times New Roman" w:hAnsi="Times New Roman" w:cs="Times New Roman"/>
          <w:i/>
          <w:sz w:val="28"/>
          <w:szCs w:val="28"/>
        </w:rPr>
        <w:t xml:space="preserve">___________________________________, </w:t>
      </w:r>
      <w:r w:rsidRPr="004216E9">
        <w:rPr>
          <w:rFonts w:ascii="Times New Roman" w:hAnsi="Times New Roman" w:cs="Times New Roman"/>
          <w:sz w:val="28"/>
          <w:szCs w:val="28"/>
        </w:rPr>
        <w:t xml:space="preserve">действующего на основании Устава                      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(ФИО) </w:t>
      </w: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Красногвардейского сельского поселения Советского района Республики Крым,</w:t>
      </w:r>
    </w:p>
    <w:p w:rsidR="004216E9" w:rsidRPr="004216E9" w:rsidRDefault="004216E9" w:rsidP="004216E9">
      <w:pPr>
        <w:shd w:val="clear" w:color="auto" w:fill="FFFFFF"/>
        <w:spacing w:after="0"/>
        <w:ind w:left="2832"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поселения)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Администрация Красногвардейского сельского поселения Советского района Республики Крым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Pr="004216E9">
        <w:rPr>
          <w:rFonts w:ascii="Times New Roman" w:hAnsi="Times New Roman" w:cs="Times New Roman"/>
          <w:i/>
          <w:iCs/>
          <w:sz w:val="28"/>
          <w:szCs w:val="28"/>
        </w:rPr>
        <w:t>(наименование администрации поселения)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(далее – администрация поселения) в лице председателя _________________________, действующего на основании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(ФИО)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Положения о ________________________________________________________, </w:t>
      </w:r>
    </w:p>
    <w:p w:rsidR="004216E9" w:rsidRPr="004216E9" w:rsidRDefault="004216E9" w:rsidP="004216E9">
      <w:pPr>
        <w:shd w:val="clear" w:color="auto" w:fill="FFFFFF"/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(наименование положения об администрации поселения)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далее именуемые «Стороны», заключили настоящее Соглашение во исполнение решения представительного органа муниципального района от ___________________№ ____________ и представительного органа поселения от ___________________№ ____________ о нижеследующем.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>1.</w:t>
      </w:r>
      <w:r w:rsidR="00837E13" w:rsidRPr="00421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6E9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1.2. Предметом настоящего Соглашения является передача Контрольно-счетной палате Советского района Республики Крым (далее – Контрольно-счетная палата) полномочий контрольно-счетного органа Красногвардейского сельского поселения Советского района Республики Крым (далее - контрольно-счетный орган поселения) по осуществлению внешнего муниципального финансового контроля и предоставление из бюджета Красногвардейского сельского поселения Советского района Республики Крым (далее бюджет поселения) в бюджет муниципального образования Советский район Республики Крым (далее – бюджет муниципального района) иных межбюджетных трансфертов на осуществление переданных полномочий.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1.3. В целях реализации настоящего Соглашения Контрольно-счетной палате передаются следующие полномочия контрольно-счетного органа поселения: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1.3.1. внешняя проверка годового отчета об исполнении бюджета поселения;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1.3.2. экспертиза проекта бюджета поселения.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1.4. Внешняя проверка годового отчета об исполнении бюджета поселения и экспертиза проекта бюджета поселения ежегодно включаются в план работы Контрольно-счетной палаты.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1.5. Другие контрольные и экспертно-аналитические мероприятия включаются в план работы Контрольно-счетной палаты по ее усмотрению при условии достаточных возможностей для исполнения других мероприятий.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6E9">
        <w:rPr>
          <w:rFonts w:ascii="Times New Roman" w:hAnsi="Times New Roman" w:cs="Times New Roman"/>
          <w:b/>
          <w:sz w:val="28"/>
          <w:szCs w:val="28"/>
        </w:rPr>
        <w:t>2.</w:t>
      </w:r>
      <w:r w:rsidR="00837E13" w:rsidRPr="00421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16E9">
        <w:rPr>
          <w:rFonts w:ascii="Times New Roman" w:hAnsi="Times New Roman" w:cs="Times New Roman"/>
          <w:b/>
          <w:sz w:val="28"/>
          <w:szCs w:val="28"/>
        </w:rPr>
        <w:t>Срок действия Соглашения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2.1. Соглашение вступает в силу с момента подписания и действует в период с  __________________г.  по ____________________ г.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2.2. В случае если решением представительного органа поселения о бюджете поселения не будут утверждены иные межбюджетные трансферты бюджету муниципального района, предусмотренные настоящим Соглашением,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>действие Соглашения приостанавливается с начала финансового года до момента утверждения соответствующих иных межбюджетных трансфертов.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16E9">
        <w:rPr>
          <w:rFonts w:ascii="Times New Roman" w:hAnsi="Times New Roman" w:cs="Times New Roman"/>
          <w:b/>
          <w:spacing w:val="-2"/>
          <w:sz w:val="28"/>
          <w:szCs w:val="28"/>
        </w:rPr>
        <w:t>3. Порядок определения и предоставления ежегодного объема иных межбюджетных трансфертов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3.1. Объем иных межбюджетных трансфертов на очередной финансовый год </w:t>
      </w:r>
      <w:r w:rsidRPr="004216E9">
        <w:rPr>
          <w:rFonts w:ascii="Times New Roman" w:hAnsi="Times New Roman" w:cs="Times New Roman"/>
          <w:snapToGrid w:val="0"/>
          <w:sz w:val="28"/>
          <w:szCs w:val="28"/>
        </w:rPr>
        <w:t>(очередной финансовый год и плановый период)</w:t>
      </w:r>
      <w:r w:rsidRPr="004216E9">
        <w:rPr>
          <w:rFonts w:ascii="Times New Roman" w:hAnsi="Times New Roman" w:cs="Times New Roman"/>
          <w:sz w:val="28"/>
          <w:szCs w:val="28"/>
        </w:rPr>
        <w:t xml:space="preserve">, предоставляемых из бюджета поселения в бюджет муниципального района на осуществление полномочий, предусмотренных настоящим Соглашением, определяется в порядке, предусмотренном решением представительного органа поселения. 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3.2. Объем иных межбюджетных трансфертов на ______ год, определенный в установленном порядке, равен ___________ (</w:t>
      </w:r>
      <w:r w:rsidRPr="004216E9">
        <w:rPr>
          <w:rFonts w:ascii="Times New Roman" w:hAnsi="Times New Roman" w:cs="Times New Roman"/>
          <w:i/>
          <w:iCs/>
          <w:sz w:val="28"/>
          <w:szCs w:val="28"/>
        </w:rPr>
        <w:t>сумма прописью</w:t>
      </w:r>
      <w:r w:rsidRPr="004216E9">
        <w:rPr>
          <w:rFonts w:ascii="Times New Roman" w:hAnsi="Times New Roman" w:cs="Times New Roman"/>
          <w:sz w:val="28"/>
          <w:szCs w:val="28"/>
        </w:rPr>
        <w:t>) рублей.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3.3. Для проведения Контрольно-счетной палатой других контрольных и экспертно-аналитических мероприятий в соответствии с предложениями органов местного самоуправления поселения, может предоставляться дополнительный объем иных межбюджетных трансфертов, размер которого определяется дополнительным соглашением к настоящему Соглашению в установленном порядке.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3.4. Иные межбюджетные трансферты перечисляются в бюджет муниципального района равными частями от объема иных межбюджетных трансфертов ежемесячно не позднее 15 числа месяца текущего финансового года.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При наличии финансовой возможности поселение вправе перечислять иные межбюджетные трансферты ранее установленного срока и в сумме, превышающей 1/12 объема иных межбюджетных трансфертов.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Дополнительный объем иных межбюджетных трансфертов перечисляется в сроки, установленные дополнительным соглашением.</w:t>
      </w:r>
    </w:p>
    <w:p w:rsidR="004216E9" w:rsidRPr="004216E9" w:rsidRDefault="004216E9" w:rsidP="004216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16E9">
        <w:rPr>
          <w:rFonts w:ascii="Times New Roman" w:hAnsi="Times New Roman" w:cs="Times New Roman"/>
          <w:sz w:val="28"/>
          <w:szCs w:val="28"/>
        </w:rPr>
        <w:t>3.5. </w:t>
      </w:r>
      <w:r w:rsidRPr="004216E9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поселения, как исполнительно-распорядительный орган муниципального образования, наделенный бюджетными полномочиями согласно статье 154 Бюджетного кодекса Российской Федерации, обеспечивает перечисление иных межбюджетных трансфертов в установленные сроки.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Расходы бюджета поселения на предоставление иных межбюджетных трансфертов планируются и исполняются по  коду классификации расходов бюджета ____________________________________________________________.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(наименование кода классификации расходов бюджета)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3.6. Иные межбюджетные трансферты зачисляются в бюджет муниципального района по коду классификации доходов бюджета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(наименование кода классификации доходов бюджета) 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для получателя – Контрольно-счетная палата Советского района Республики Крым ________________.</w:t>
      </w:r>
    </w:p>
    <w:p w:rsidR="004216E9" w:rsidRPr="004216E9" w:rsidRDefault="004216E9" w:rsidP="004216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                      (лицевой счет)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16E9">
        <w:rPr>
          <w:rFonts w:ascii="Times New Roman" w:hAnsi="Times New Roman" w:cs="Times New Roman"/>
          <w:b/>
          <w:spacing w:val="-2"/>
          <w:sz w:val="28"/>
          <w:szCs w:val="28"/>
        </w:rPr>
        <w:t>4. Права и обязанности сторон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16E9">
        <w:rPr>
          <w:rFonts w:ascii="Times New Roman" w:hAnsi="Times New Roman" w:cs="Times New Roman"/>
          <w:sz w:val="28"/>
          <w:szCs w:val="28"/>
        </w:rPr>
        <w:t>4.1. Представительный орган муниципального района: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4.1.1. устанавливает в муниципальных правовых актах полномочия Контрольно-счетной палаты по осуществлению предусмотренных настоящим Соглашением полномочий;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4.1.2. устанавливает в муниципальных правовых актах штатную численность Контрольно-счетной палаты с учетом необходимости осуществления предусмотренных настоящим Соглашением полномочий;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4.1.3. может устанавливать случаи и порядок использования собственных материальных ресурсов и финансовых средств муниципального района для осуществления, предусмотренных настоящим Соглашением полномочий;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4.1.4. имеет право получать от Контрольно-счетной палаты  информацию об осуществлении предусмотренных настоящим Соглашением полномочий и результатах проведенных контрольных и экспертно-аналитических мероприятий.</w:t>
      </w:r>
    </w:p>
    <w:p w:rsidR="004216E9" w:rsidRPr="004216E9" w:rsidRDefault="004216E9" w:rsidP="004216E9">
      <w:pPr>
        <w:shd w:val="clear" w:color="auto" w:fill="FFFFFF"/>
        <w:spacing w:after="0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 Контрольно-счетная палата: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4.2.1. ежегодно включает в планы своей работы внешнюю проверку годового отчета об исполнении бюджета поселения и экспертизу проекта бюджета поселения;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в сроки, не противоречащие законодательству – иные контрольные и экспертно-аналитические мероприятия с учетом финансовых средств на их исполнение;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4.2.2. проводит предусмотренные планом своей работы мероприятия в сроки, определенные по согласованию с инициатором проведения мероприятия (если сроки не установлены законодательством);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4.2.3. для подготовки к внешней проверке годового отчета об исполнении бюджета поселения имеет право в течение соответствующего года осуществлять контроль за исполнением бюджета поселения и использованием средств бюджета поселения;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4.2.4. 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4.2.5. 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lastRenderedPageBreak/>
        <w:t>4.2.6. направляет отчеты и заключения по результатам проведенных мероприятий представительному орган и администрацию поселения;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4.2.7. размещает информацию о проведенных мероприятиях на официальном сайте муниципального образования Советский район Республики Крым на портале Правительства Республики Крым (sovmo.rk.gov.ru) в разделе «Контрольно-счетная палата Советского района Республики Крым»;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4.2.8. направляет представления и предписания администрации поселения, другим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4.2.9. при выявлении возможностей по совершенствованию бюджетного процесса, системы управления и распоряжения имуществом, находящимся в собственности поселения, вправе направлять органам местного самоуправления поселения соответствующие предложения;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4.2.10. в случае возникновения препятствий для осуществления предусмотренных настоящим Соглашением полномочий может обращаться в представительный орган поселения с предложениями по их устранению;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4.2.11. обеспечивает использование иных межбюджетных трансфертов, предусмотренных настоящим Соглашением, исключительно на оплату труда с начислениями сотрудников и на муниципальные нужды Контрольно-счетной палаты;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4.2.12. имеет право использовать средства предусмотренных настоящим Соглашением иных межбюджетных трансфертов на компенсацию расходов, осуществленных до поступления иных межбюджетных трансфертов в бюджет муниципального района;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4.2.13. 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межбюджетных трансфертов в бюджет муниципального района.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4.2.14. обеспечивает предоставление представительному органу поселения, администрации поселения ежегодных отчетов об использовании предусмотренных настоящим Соглашением иных межбюджетных трансфертов в срок до 20 числа месяца, следующего за отчетным периодом;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4.2.15. ежегодно предоставляет представительному органу поселения   информацию об осуществлении предусмотренных настоящим Соглашением полномочий;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 Представительный орган поселения: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4.3.1. утверждает в решении о бюджете поселения иные межбюджетные трансферты бюджету муниципального района на осуществление переданных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>полномочий в объеме, определенном в настоящем Соглашении, и в соответствии с предусмотренным (утвержденным) порядком;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4.3.2. имеет право направлять в Контрольно-счетную палату предложения о проведении других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способам их проведения, проверяемые органы и организации;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4.3.3. рассматривает отчеты и заключения, а также предложения Контрольно-счетной палаты по результатам проведения контрольных и экспертно-аналитических мероприятий;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4.3.4. рассматривает обращения Контрольно-счетной палаты по поводу устранения препятствий для выполнения предусмотренных настоящим Соглашением полномочий, принимает меры необходимые для их устранения;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4.3.5.  принимает решения и меры по устранению допущенных нарушений, выявленных Контрольно-счетной палатой при осуществлении предусмотренных настоящим Соглашением полномочий.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4.4. Администрация поселения: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4.4.1. обеспечивает перечисление иных межбюджетных трансфертов из бюджета поселения в бюджет муниципального района для получателя – Контрольно-счетная палата Советского района Республики Крым;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4.4.2. имеет право опубликовывать информацию о проведенных Контрольно-счетной палатой контрольных и экспертно-аналитических мероприятиях в средствах массовой информации;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4.4.3. получает отчет об использовании иных межбюджетных трансфертов, предусмотренных настоящим Соглашением.</w:t>
      </w:r>
    </w:p>
    <w:p w:rsidR="004216E9" w:rsidRPr="004216E9" w:rsidRDefault="004216E9" w:rsidP="004216E9">
      <w:pPr>
        <w:shd w:val="clear" w:color="auto" w:fill="FFFFFF"/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4.5. Стороны имеют право принимать иные меры, необходимые для реализации настоящего Соглашения.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16E9">
        <w:rPr>
          <w:rFonts w:ascii="Times New Roman" w:hAnsi="Times New Roman" w:cs="Times New Roman"/>
          <w:b/>
          <w:spacing w:val="-2"/>
          <w:sz w:val="28"/>
          <w:szCs w:val="28"/>
        </w:rPr>
        <w:t>5. Ответственность сторон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5.1. 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4216E9" w:rsidRPr="004216E9" w:rsidRDefault="004216E9" w:rsidP="004216E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5.2. В случае не перечисления (неполного перечисления) в бюджет муниципального района иных межбюджетных трансфертов в сроки, установленные настоящим Соглашением, применяются финансовые санкции за каждый день просрочки исполнения обязательства, начиная со дня, следующего после дня истечения установленного настоящим Соглашением срока исполнения обязательства, и устанавливаются в размере одной трехсотой действующей на дату уплаты финансовых санкций ключевой ставки </w:t>
      </w:r>
      <w:r w:rsidRPr="004216E9">
        <w:rPr>
          <w:rFonts w:ascii="Times New Roman" w:hAnsi="Times New Roman" w:cs="Times New Roman"/>
          <w:sz w:val="28"/>
          <w:szCs w:val="28"/>
        </w:rPr>
        <w:lastRenderedPageBreak/>
        <w:t>Центрального банка Российской Федерации от суммы не перечисленного в сроки иного межбюджетного трансферта.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5.3. Ответственность сторон не наступает в случаях предусмотренного настоящим Соглашение приостановления исполнения переданных полномочий и перечисления иных межбюджетных трансфертов, а также, если неисполнение (ненадлежащее исполнение) обязанностей было допущено вследствие действий третьих лиц.</w:t>
      </w:r>
    </w:p>
    <w:p w:rsidR="004216E9" w:rsidRPr="004216E9" w:rsidRDefault="004216E9" w:rsidP="004216E9">
      <w:pPr>
        <w:keepNext/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16E9">
        <w:rPr>
          <w:rFonts w:ascii="Times New Roman" w:hAnsi="Times New Roman" w:cs="Times New Roman"/>
          <w:b/>
          <w:spacing w:val="-2"/>
          <w:sz w:val="28"/>
          <w:szCs w:val="28"/>
        </w:rPr>
        <w:t>6. Заключительные положения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6.1. Настоящее Соглашение вступает в силу с момента его подписания всеми Сторонами.</w:t>
      </w:r>
    </w:p>
    <w:p w:rsidR="004216E9" w:rsidRPr="004216E9" w:rsidRDefault="004216E9" w:rsidP="004216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6.2. 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4216E9" w:rsidRPr="004216E9" w:rsidRDefault="004216E9" w:rsidP="004216E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 xml:space="preserve">6.3. Действие настоящего Соглашения может быть прекращено досрочно по соглашению Сторон либо в случае направления представительным органом муниципального района или </w:t>
      </w:r>
      <w:bookmarkStart w:id="1" w:name="OLE_LINK1"/>
      <w:bookmarkStart w:id="2" w:name="OLE_LINK2"/>
      <w:r w:rsidRPr="004216E9">
        <w:rPr>
          <w:rFonts w:ascii="Times New Roman" w:hAnsi="Times New Roman" w:cs="Times New Roman"/>
          <w:sz w:val="28"/>
          <w:szCs w:val="28"/>
        </w:rPr>
        <w:t xml:space="preserve">представительным органом поселения </w:t>
      </w:r>
      <w:bookmarkEnd w:id="1"/>
      <w:bookmarkEnd w:id="2"/>
      <w:r w:rsidRPr="004216E9">
        <w:rPr>
          <w:rFonts w:ascii="Times New Roman" w:hAnsi="Times New Roman" w:cs="Times New Roman"/>
          <w:sz w:val="28"/>
          <w:szCs w:val="28"/>
        </w:rPr>
        <w:t>другим Сторонам уведомления о расторжении Соглашения.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6.4. Соглашение прекращает действие после окончания проводимых в соответствии с ним контрольных и экспертно-аналитических мероприятий, начатых до заключения соглашения (направления уведомления) о прекращении его действия, за исключением случаев, когда соглашением Сторон предусмотрено иное.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6.5. При прекращении действия Соглашения администрация поселения обеспечивает перечисление в бюджет муниципального района определенную в соответствии с настоящим Соглашением часть объема иных межбюджетных трансфертов, приходящуюся на проведенные мероприятия.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6.6. При прекращении действия Соглашения Контрольно-счетная палата обеспечивает возврат в бюджет поселения определенную в соответствии с настоящим Соглашением часть объема иных межбюджетных трансфертов, приходящуюся на непроведенные мероприятия.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6.7. 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4216E9" w:rsidRPr="004216E9" w:rsidRDefault="004216E9" w:rsidP="004216E9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6E9">
        <w:rPr>
          <w:rFonts w:ascii="Times New Roman" w:hAnsi="Times New Roman" w:cs="Times New Roman"/>
          <w:sz w:val="28"/>
          <w:szCs w:val="28"/>
        </w:rPr>
        <w:t>6.8. Настоящее Соглашение составлено в четырех экземплярах, имеющих одинаковую юридическую силу, по одному экземпляру для каждой из Сторон.</w:t>
      </w:r>
    </w:p>
    <w:p w:rsidR="004216E9" w:rsidRPr="004216E9" w:rsidRDefault="004216E9" w:rsidP="004216E9">
      <w:pPr>
        <w:numPr>
          <w:ilvl w:val="0"/>
          <w:numId w:val="2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6E9">
        <w:rPr>
          <w:rFonts w:ascii="Times New Roman" w:hAnsi="Times New Roman" w:cs="Times New Roman"/>
          <w:b/>
          <w:bCs/>
          <w:sz w:val="28"/>
          <w:szCs w:val="28"/>
        </w:rPr>
        <w:t>Реквизиты и подписи сторон: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927"/>
      </w:tblGrid>
      <w:tr w:rsidR="004216E9" w:rsidRPr="004216E9" w:rsidTr="00FF577F">
        <w:tc>
          <w:tcPr>
            <w:tcW w:w="5103" w:type="dxa"/>
          </w:tcPr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Советский районный совет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Глава муниципального образования Советский район Республики Крым - председатель Советского районного совета Республики Крым 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_______________        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(подпись)                              (ФИО)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(дата)</w:t>
            </w:r>
          </w:p>
        </w:tc>
        <w:tc>
          <w:tcPr>
            <w:tcW w:w="4927" w:type="dxa"/>
          </w:tcPr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Красногвардейский сельский совет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Председатель Красногвардейского сельского совета - глава администрации Красногвардейского сельского поселения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______________         _____________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(подпись)                              (ФИО)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(дата)</w:t>
            </w:r>
          </w:p>
        </w:tc>
      </w:tr>
      <w:tr w:rsidR="004216E9" w:rsidRPr="004216E9" w:rsidTr="00FF577F">
        <w:tc>
          <w:tcPr>
            <w:tcW w:w="5103" w:type="dxa"/>
          </w:tcPr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Контрольно-счетная палата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Фактический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Р/счет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_______________        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(подпись)                              (ФИО)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(дата)</w:t>
            </w:r>
          </w:p>
        </w:tc>
        <w:tc>
          <w:tcPr>
            <w:tcW w:w="4927" w:type="dxa"/>
          </w:tcPr>
          <w:p w:rsidR="004216E9" w:rsidRPr="004216E9" w:rsidRDefault="004216E9" w:rsidP="004216E9">
            <w:pPr>
              <w:spacing w:after="0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Фактический адрес: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Р/счет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Председатель Красногвардейского сельского совета - глава администрации Красногвардейского сельского поселения Советского района Республики Крым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_______________        ____________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(подпись)                              (ФИО)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4216E9" w:rsidRPr="004216E9" w:rsidRDefault="004216E9" w:rsidP="004216E9">
            <w:pPr>
              <w:spacing w:after="0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4216E9" w:rsidRPr="004216E9" w:rsidRDefault="004216E9" w:rsidP="004216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16E9">
              <w:rPr>
                <w:rFonts w:ascii="Times New Roman" w:hAnsi="Times New Roman" w:cs="Times New Roman"/>
                <w:sz w:val="28"/>
                <w:szCs w:val="28"/>
              </w:rPr>
              <w:t xml:space="preserve">              (дата)</w:t>
            </w:r>
          </w:p>
        </w:tc>
      </w:tr>
    </w:tbl>
    <w:p w:rsidR="00ED19A9" w:rsidRPr="00ED19A9" w:rsidRDefault="00ED19A9" w:rsidP="008A5641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sectPr w:rsidR="00ED19A9" w:rsidRPr="00ED19A9" w:rsidSect="00E94AB8">
      <w:headerReference w:type="even" r:id="rId9"/>
      <w:pgSz w:w="11906" w:h="16838"/>
      <w:pgMar w:top="113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FF8" w:rsidRDefault="00293FF8" w:rsidP="00446B06">
      <w:pPr>
        <w:spacing w:after="0" w:line="240" w:lineRule="auto"/>
      </w:pPr>
      <w:r>
        <w:separator/>
      </w:r>
    </w:p>
  </w:endnote>
  <w:endnote w:type="continuationSeparator" w:id="1">
    <w:p w:rsidR="00293FF8" w:rsidRDefault="00293FF8" w:rsidP="0044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FF8" w:rsidRDefault="00293FF8" w:rsidP="00446B06">
      <w:pPr>
        <w:spacing w:after="0" w:line="240" w:lineRule="auto"/>
      </w:pPr>
      <w:r>
        <w:separator/>
      </w:r>
    </w:p>
  </w:footnote>
  <w:footnote w:type="continuationSeparator" w:id="1">
    <w:p w:rsidR="00293FF8" w:rsidRDefault="00293FF8" w:rsidP="00446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D8" w:rsidRDefault="003079EA" w:rsidP="00543DA2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4216E9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8A5641">
      <w:rPr>
        <w:rStyle w:val="af4"/>
        <w:noProof/>
      </w:rPr>
      <w:t>1</w:t>
    </w:r>
    <w:r>
      <w:rPr>
        <w:rStyle w:val="af4"/>
      </w:rPr>
      <w:fldChar w:fldCharType="end"/>
    </w:r>
  </w:p>
  <w:p w:rsidR="00CD23D8" w:rsidRDefault="00293FF8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05"/>
    <w:multiLevelType w:val="multilevel"/>
    <w:tmpl w:val="10CCA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07"/>
    <w:multiLevelType w:val="multilevel"/>
    <w:tmpl w:val="7FC418B4"/>
    <w:lvl w:ilvl="0">
      <w:start w:val="8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09"/>
    <w:multiLevelType w:val="multilevel"/>
    <w:tmpl w:val="255243C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1524B35"/>
    <w:multiLevelType w:val="hybridMultilevel"/>
    <w:tmpl w:val="72A49AB6"/>
    <w:lvl w:ilvl="0" w:tplc="1756C20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4240BE6"/>
    <w:multiLevelType w:val="multilevel"/>
    <w:tmpl w:val="EB40AA7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color w:val="000000"/>
      </w:rPr>
    </w:lvl>
  </w:abstractNum>
  <w:abstractNum w:abstractNumId="6">
    <w:nsid w:val="044F6CD9"/>
    <w:multiLevelType w:val="hybridMultilevel"/>
    <w:tmpl w:val="55423150"/>
    <w:lvl w:ilvl="0" w:tplc="F1B6611E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07C367CA"/>
    <w:multiLevelType w:val="multilevel"/>
    <w:tmpl w:val="0C50CAE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0AB2043"/>
    <w:multiLevelType w:val="hybridMultilevel"/>
    <w:tmpl w:val="0CA6A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31E45"/>
    <w:multiLevelType w:val="multilevel"/>
    <w:tmpl w:val="2F1464F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0">
    <w:nsid w:val="17F4125E"/>
    <w:multiLevelType w:val="hybridMultilevel"/>
    <w:tmpl w:val="8926E4B2"/>
    <w:lvl w:ilvl="0" w:tplc="60785190">
      <w:start w:val="6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1CDC6155"/>
    <w:multiLevelType w:val="hybridMultilevel"/>
    <w:tmpl w:val="DC3A16C8"/>
    <w:lvl w:ilvl="0" w:tplc="568A58C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210030"/>
    <w:multiLevelType w:val="hybridMultilevel"/>
    <w:tmpl w:val="E81629EE"/>
    <w:lvl w:ilvl="0" w:tplc="5500566C">
      <w:start w:val="4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617D8B"/>
    <w:multiLevelType w:val="hybridMultilevel"/>
    <w:tmpl w:val="1CA675AE"/>
    <w:lvl w:ilvl="0" w:tplc="4D1C9C34">
      <w:start w:val="5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8833AFB"/>
    <w:multiLevelType w:val="hybridMultilevel"/>
    <w:tmpl w:val="6E5050C0"/>
    <w:lvl w:ilvl="0" w:tplc="FEE07532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B143F71"/>
    <w:multiLevelType w:val="multilevel"/>
    <w:tmpl w:val="1E8A0856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C025801"/>
    <w:multiLevelType w:val="multilevel"/>
    <w:tmpl w:val="5628ADD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60056DDE"/>
    <w:multiLevelType w:val="hybridMultilevel"/>
    <w:tmpl w:val="D784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30532"/>
    <w:multiLevelType w:val="multilevel"/>
    <w:tmpl w:val="FA343074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0496313"/>
    <w:multiLevelType w:val="multilevel"/>
    <w:tmpl w:val="45CAD0B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color w:val="000000"/>
      </w:rPr>
    </w:lvl>
  </w:abstractNum>
  <w:abstractNum w:abstractNumId="20">
    <w:nsid w:val="76560468"/>
    <w:multiLevelType w:val="hybridMultilevel"/>
    <w:tmpl w:val="352EB48E"/>
    <w:lvl w:ilvl="0" w:tplc="A8D20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780872"/>
    <w:multiLevelType w:val="hybridMultilevel"/>
    <w:tmpl w:val="41E0978A"/>
    <w:lvl w:ilvl="0" w:tplc="D5FA8502">
      <w:start w:val="2"/>
      <w:numFmt w:val="decimal"/>
      <w:lvlText w:val="%1."/>
      <w:lvlJc w:val="left"/>
      <w:pPr>
        <w:tabs>
          <w:tab w:val="num" w:pos="3240"/>
        </w:tabs>
        <w:ind w:left="32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25"/>
        </w:tabs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45"/>
        </w:tabs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65"/>
        </w:tabs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85"/>
        </w:tabs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05"/>
        </w:tabs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25"/>
        </w:tabs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45"/>
        </w:tabs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65"/>
        </w:tabs>
        <w:ind w:left="8865" w:hanging="180"/>
      </w:pPr>
    </w:lvl>
  </w:abstractNum>
  <w:abstractNum w:abstractNumId="22">
    <w:nsid w:val="7B4679DF"/>
    <w:multiLevelType w:val="hybridMultilevel"/>
    <w:tmpl w:val="B3AEB010"/>
    <w:lvl w:ilvl="0" w:tplc="B282D76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7FDB5666"/>
    <w:multiLevelType w:val="hybridMultilevel"/>
    <w:tmpl w:val="D7E2B16C"/>
    <w:lvl w:ilvl="0" w:tplc="05304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1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19"/>
  </w:num>
  <w:num w:numId="11">
    <w:abstractNumId w:val="5"/>
  </w:num>
  <w:num w:numId="12">
    <w:abstractNumId w:val="16"/>
  </w:num>
  <w:num w:numId="13">
    <w:abstractNumId w:val="15"/>
  </w:num>
  <w:num w:numId="14">
    <w:abstractNumId w:val="7"/>
  </w:num>
  <w:num w:numId="15">
    <w:abstractNumId w:val="18"/>
  </w:num>
  <w:num w:numId="16">
    <w:abstractNumId w:val="4"/>
  </w:num>
  <w:num w:numId="17">
    <w:abstractNumId w:val="8"/>
  </w:num>
  <w:num w:numId="18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6"/>
  </w:num>
  <w:num w:numId="21">
    <w:abstractNumId w:val="10"/>
  </w:num>
  <w:num w:numId="22">
    <w:abstractNumId w:val="11"/>
  </w:num>
  <w:num w:numId="23">
    <w:abstractNumId w:val="23"/>
  </w:num>
  <w:num w:numId="24">
    <w:abstractNumId w:val="13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19A9"/>
    <w:rsid w:val="00021B3F"/>
    <w:rsid w:val="00024F2B"/>
    <w:rsid w:val="00026CD0"/>
    <w:rsid w:val="00045D99"/>
    <w:rsid w:val="00047573"/>
    <w:rsid w:val="000A68F7"/>
    <w:rsid w:val="000C26FD"/>
    <w:rsid w:val="0014604C"/>
    <w:rsid w:val="001579C5"/>
    <w:rsid w:val="00160D51"/>
    <w:rsid w:val="00163ADB"/>
    <w:rsid w:val="002701C4"/>
    <w:rsid w:val="00282CFA"/>
    <w:rsid w:val="00293FF8"/>
    <w:rsid w:val="002A051B"/>
    <w:rsid w:val="002D0446"/>
    <w:rsid w:val="003037A2"/>
    <w:rsid w:val="00305E17"/>
    <w:rsid w:val="003079EA"/>
    <w:rsid w:val="00333FC2"/>
    <w:rsid w:val="00337DB8"/>
    <w:rsid w:val="00366C13"/>
    <w:rsid w:val="003D002E"/>
    <w:rsid w:val="004216E9"/>
    <w:rsid w:val="004421EF"/>
    <w:rsid w:val="00446B06"/>
    <w:rsid w:val="004706E6"/>
    <w:rsid w:val="00480A45"/>
    <w:rsid w:val="004B707D"/>
    <w:rsid w:val="004D4942"/>
    <w:rsid w:val="004F4E48"/>
    <w:rsid w:val="005744E1"/>
    <w:rsid w:val="00576502"/>
    <w:rsid w:val="005941F9"/>
    <w:rsid w:val="005B2B22"/>
    <w:rsid w:val="005F4458"/>
    <w:rsid w:val="00656AA4"/>
    <w:rsid w:val="00677859"/>
    <w:rsid w:val="00685600"/>
    <w:rsid w:val="006D0284"/>
    <w:rsid w:val="006E5D5A"/>
    <w:rsid w:val="00736027"/>
    <w:rsid w:val="007411FC"/>
    <w:rsid w:val="007706D1"/>
    <w:rsid w:val="00793185"/>
    <w:rsid w:val="007A269C"/>
    <w:rsid w:val="007E14C9"/>
    <w:rsid w:val="00805A74"/>
    <w:rsid w:val="00823150"/>
    <w:rsid w:val="00837E13"/>
    <w:rsid w:val="00885D41"/>
    <w:rsid w:val="008916BC"/>
    <w:rsid w:val="008A5641"/>
    <w:rsid w:val="008B150F"/>
    <w:rsid w:val="008B1CA3"/>
    <w:rsid w:val="008C3890"/>
    <w:rsid w:val="008D20BF"/>
    <w:rsid w:val="00900514"/>
    <w:rsid w:val="00951CD8"/>
    <w:rsid w:val="009C24C6"/>
    <w:rsid w:val="00A14C52"/>
    <w:rsid w:val="00A24163"/>
    <w:rsid w:val="00A36763"/>
    <w:rsid w:val="00A90E0B"/>
    <w:rsid w:val="00A91155"/>
    <w:rsid w:val="00AB565C"/>
    <w:rsid w:val="00AC50C6"/>
    <w:rsid w:val="00AC6E84"/>
    <w:rsid w:val="00B1352D"/>
    <w:rsid w:val="00B257C4"/>
    <w:rsid w:val="00B2694A"/>
    <w:rsid w:val="00B355CA"/>
    <w:rsid w:val="00B90D5C"/>
    <w:rsid w:val="00B92A27"/>
    <w:rsid w:val="00C01FD9"/>
    <w:rsid w:val="00C05090"/>
    <w:rsid w:val="00C7299C"/>
    <w:rsid w:val="00CC1DE9"/>
    <w:rsid w:val="00D15366"/>
    <w:rsid w:val="00D22EFA"/>
    <w:rsid w:val="00D900A5"/>
    <w:rsid w:val="00D93459"/>
    <w:rsid w:val="00E42CA5"/>
    <w:rsid w:val="00E705D3"/>
    <w:rsid w:val="00E87AFA"/>
    <w:rsid w:val="00E94AB8"/>
    <w:rsid w:val="00E96E0A"/>
    <w:rsid w:val="00ED19A9"/>
    <w:rsid w:val="00F80C30"/>
    <w:rsid w:val="00FB5EE1"/>
    <w:rsid w:val="00FC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2E"/>
  </w:style>
  <w:style w:type="paragraph" w:styleId="1">
    <w:name w:val="heading 1"/>
    <w:basedOn w:val="a"/>
    <w:next w:val="a"/>
    <w:link w:val="10"/>
    <w:qFormat/>
    <w:rsid w:val="004216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2">
    <w:name w:val="heading 2"/>
    <w:basedOn w:val="a"/>
    <w:next w:val="a"/>
    <w:link w:val="20"/>
    <w:qFormat/>
    <w:rsid w:val="004216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3">
    <w:name w:val="heading 3"/>
    <w:basedOn w:val="a"/>
    <w:next w:val="a"/>
    <w:link w:val="30"/>
    <w:qFormat/>
    <w:rsid w:val="004216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16E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216E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D19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qFormat/>
    <w:rsid w:val="0067785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6778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1">
    <w:name w:val="Текст1"/>
    <w:basedOn w:val="a"/>
    <w:rsid w:val="0067785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Обычный1"/>
    <w:rsid w:val="00AB565C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216E9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20">
    <w:name w:val="Заголовок 2 Знак"/>
    <w:basedOn w:val="a0"/>
    <w:link w:val="2"/>
    <w:rsid w:val="004216E9"/>
    <w:rPr>
      <w:rFonts w:ascii="Times New Roman" w:eastAsia="Times New Roman" w:hAnsi="Times New Roman" w:cs="Times New Roman"/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rsid w:val="00421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216E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4216E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4216E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216E9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rsid w:val="004216E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4216E9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Normal (Web)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216E9"/>
  </w:style>
  <w:style w:type="character" w:customStyle="1" w:styleId="-1pt">
    <w:name w:val="Основной текст + Интервал -1 pt"/>
    <w:rsid w:val="004216E9"/>
    <w:rPr>
      <w:spacing w:val="-30"/>
      <w:sz w:val="28"/>
    </w:rPr>
  </w:style>
  <w:style w:type="paragraph" w:customStyle="1" w:styleId="Default">
    <w:name w:val="Default"/>
    <w:rsid w:val="004216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Абзац списка1"/>
    <w:basedOn w:val="a"/>
    <w:rsid w:val="004216E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Гипертекстовая ссылка"/>
    <w:rsid w:val="004216E9"/>
    <w:rPr>
      <w:b/>
      <w:bCs/>
      <w:color w:val="106BBE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4216E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4216E9"/>
    <w:rPr>
      <w:rFonts w:ascii="Calibri" w:eastAsia="Times New Roman" w:hAnsi="Calibri" w:cs="Times New Roman"/>
    </w:rPr>
  </w:style>
  <w:style w:type="paragraph" w:styleId="ae">
    <w:name w:val="List Paragraph"/>
    <w:basedOn w:val="a"/>
    <w:uiPriority w:val="34"/>
    <w:qFormat/>
    <w:rsid w:val="004216E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js-messages-title-dropdown-name">
    <w:name w:val="js-messages-title-dropdown-name"/>
    <w:basedOn w:val="a0"/>
    <w:rsid w:val="004216E9"/>
  </w:style>
  <w:style w:type="paragraph" w:customStyle="1" w:styleId="western">
    <w:name w:val="western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4216E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216E9"/>
    <w:rPr>
      <w:rFonts w:ascii="Times New Roman" w:eastAsia="Times New Roman" w:hAnsi="Times New Roman" w:cs="Times New Roman"/>
      <w:sz w:val="16"/>
      <w:szCs w:val="16"/>
    </w:rPr>
  </w:style>
  <w:style w:type="paragraph" w:customStyle="1" w:styleId="af">
    <w:name w:val="Базовый"/>
    <w:rsid w:val="004216E9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customStyle="1" w:styleId="23">
    <w:name w:val="Обычный2"/>
    <w:rsid w:val="004216E9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No Spacing"/>
    <w:uiPriority w:val="1"/>
    <w:qFormat/>
    <w:rsid w:val="00421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Hyperlink"/>
    <w:rsid w:val="004216E9"/>
    <w:rPr>
      <w:b w:val="0"/>
      <w:bCs w:val="0"/>
      <w:strike w:val="0"/>
      <w:dstrike w:val="0"/>
      <w:color w:val="333300"/>
      <w:u w:val="single"/>
      <w:effect w:val="none"/>
    </w:rPr>
  </w:style>
  <w:style w:type="paragraph" w:styleId="af2">
    <w:name w:val="header"/>
    <w:basedOn w:val="a"/>
    <w:link w:val="af3"/>
    <w:rsid w:val="004216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rsid w:val="004216E9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basedOn w:val="a0"/>
    <w:rsid w:val="004216E9"/>
  </w:style>
  <w:style w:type="paragraph" w:customStyle="1" w:styleId="s1">
    <w:name w:val="s_1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16E9"/>
  </w:style>
  <w:style w:type="paragraph" w:customStyle="1" w:styleId="s22">
    <w:name w:val="s_22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216E9"/>
  </w:style>
  <w:style w:type="paragraph" w:customStyle="1" w:styleId="s9">
    <w:name w:val="s_9"/>
    <w:basedOn w:val="a"/>
    <w:rsid w:val="0042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er"/>
    <w:basedOn w:val="a"/>
    <w:link w:val="af6"/>
    <w:rsid w:val="004216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Нижний колонтитул Знак"/>
    <w:basedOn w:val="a0"/>
    <w:link w:val="af5"/>
    <w:rsid w:val="004216E9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footnote text"/>
    <w:basedOn w:val="a"/>
    <w:link w:val="af8"/>
    <w:semiHidden/>
    <w:rsid w:val="00421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4216E9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semiHidden/>
    <w:rsid w:val="004216E9"/>
    <w:rPr>
      <w:vertAlign w:val="superscript"/>
    </w:rPr>
  </w:style>
  <w:style w:type="paragraph" w:customStyle="1" w:styleId="afa">
    <w:name w:val="Прижатый влево"/>
    <w:basedOn w:val="a"/>
    <w:next w:val="a"/>
    <w:rsid w:val="004216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2695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5022</Words>
  <Characters>28626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64</cp:revision>
  <cp:lastPrinted>2020-11-25T07:16:00Z</cp:lastPrinted>
  <dcterms:created xsi:type="dcterms:W3CDTF">2017-11-20T05:15:00Z</dcterms:created>
  <dcterms:modified xsi:type="dcterms:W3CDTF">2020-11-25T07:16:00Z</dcterms:modified>
</cp:coreProperties>
</file>